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A872E">
      <w:pPr>
        <w:rPr>
          <w:rFonts w:hint="eastAsia" w:eastAsiaTheme="minorEastAsia"/>
          <w:lang w:val="en-US" w:eastAsia="zh-CN"/>
        </w:rPr>
      </w:pPr>
      <w:r>
        <w:rPr>
          <w:sz w:val="21"/>
        </w:rPr>
        <mc:AlternateContent>
          <mc:Choice Requires="wps">
            <w:drawing>
              <wp:anchor distT="0" distB="0" distL="114300" distR="114300" simplePos="0" relativeHeight="251664384" behindDoc="0" locked="0" layoutInCell="1" allowOverlap="1">
                <wp:simplePos x="0" y="0"/>
                <wp:positionH relativeFrom="column">
                  <wp:posOffset>-986790</wp:posOffset>
                </wp:positionH>
                <wp:positionV relativeFrom="paragraph">
                  <wp:posOffset>-271780</wp:posOffset>
                </wp:positionV>
                <wp:extent cx="1054100" cy="302260"/>
                <wp:effectExtent l="0" t="0" r="0" b="0"/>
                <wp:wrapNone/>
                <wp:docPr id="15" name="文本框 15"/>
                <wp:cNvGraphicFramePr/>
                <a:graphic xmlns:a="http://schemas.openxmlformats.org/drawingml/2006/main">
                  <a:graphicData uri="http://schemas.microsoft.com/office/word/2010/wordprocessingShape">
                    <wps:wsp>
                      <wps:cNvSpPr txBox="1"/>
                      <wps:spPr>
                        <a:xfrm>
                          <a:off x="156210" y="642620"/>
                          <a:ext cx="1054100" cy="3022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764AA8">
                            <w:pPr>
                              <w:jc w:val="left"/>
                              <w:rPr>
                                <w:rFonts w:hint="default" w:eastAsiaTheme="minorEastAsia"/>
                                <w:color w:val="F2F2F2" w:themeColor="background1" w:themeShade="F2"/>
                                <w:sz w:val="16"/>
                                <w:szCs w:val="20"/>
                                <w:lang w:val="en-US" w:eastAsia="zh-CN"/>
                              </w:rPr>
                            </w:pPr>
                            <w:r>
                              <w:rPr>
                                <w:rFonts w:hint="eastAsia"/>
                                <w:color w:val="F2F2F2" w:themeColor="background1" w:themeShade="F2"/>
                                <w:sz w:val="16"/>
                                <w:szCs w:val="20"/>
                                <w:lang w:val="en-US" w:eastAsia="zh-CN"/>
                              </w:rPr>
                              <w:t>COMPANY NAME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7.7pt;margin-top:-21.4pt;height:23.8pt;width:83pt;z-index:251664384;mso-width-relative:page;mso-height-relative:page;" filled="f" stroked="f" coordsize="21600,21600" o:gfxdata="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xyC9oAAAAJAQAADwAAAAAAAAABACAA&#10;AAAiAAAAZHJzL2Rvd25yZXYueG1sUEsBAhQAFAAAAAgAh07iQBKCqs1EAgAAcgQAAA4AAAAAAAAA&#10;AQAgAAAAKQEAAGRycy9lMm9Eb2MueG1sUEsFBgAAAAAGAAYAWQEAAN8FAAAAAA==&#10;">
                <v:fill on="f" focussize="0,0"/>
                <v:stroke on="f" weight="0.5pt"/>
                <v:imagedata o:title=""/>
                <o:lock v:ext="edit" aspectratio="f"/>
                <v:textbox>
                  <w:txbxContent>
                    <w:p w14:paraId="52764AA8">
                      <w:pPr>
                        <w:jc w:val="left"/>
                        <w:rPr>
                          <w:rFonts w:hint="default" w:eastAsiaTheme="minorEastAsia"/>
                          <w:color w:val="F2F2F2" w:themeColor="background1" w:themeShade="F2"/>
                          <w:sz w:val="16"/>
                          <w:szCs w:val="20"/>
                          <w:lang w:val="en-US" w:eastAsia="zh-CN"/>
                        </w:rPr>
                      </w:pPr>
                      <w:r>
                        <w:rPr>
                          <w:rFonts w:hint="eastAsia"/>
                          <w:color w:val="F2F2F2" w:themeColor="background1" w:themeShade="F2"/>
                          <w:sz w:val="16"/>
                          <w:szCs w:val="20"/>
                          <w:lang w:val="en-US" w:eastAsia="zh-CN"/>
                        </w:rPr>
                        <w:t>COMPANY NAME</w:t>
                      </w:r>
                    </w:p>
                  </w:txbxContent>
                </v:textbox>
              </v:shape>
            </w:pict>
          </mc:Fallback>
        </mc:AlternateContent>
      </w:r>
    </w:p>
    <w:p w14:paraId="5426809A">
      <w:pPr>
        <w:jc w:val="center"/>
        <w:rPr>
          <w:rFonts w:hint="eastAsia" w:ascii="宋体" w:hAnsi="宋体" w:eastAsia="宋体" w:cs="宋体"/>
          <w:b w:val="0"/>
          <w:bCs/>
          <w:sz w:val="72"/>
          <w:szCs w:val="72"/>
        </w:rPr>
      </w:pPr>
    </w:p>
    <w:p w14:paraId="59481D67">
      <w:pPr>
        <w:jc w:val="center"/>
        <w:rPr>
          <w:rFonts w:hint="eastAsia" w:ascii="宋体" w:hAnsi="宋体" w:eastAsia="宋体" w:cs="宋体"/>
          <w:b w:val="0"/>
          <w:bCs/>
          <w:sz w:val="72"/>
          <w:szCs w:val="72"/>
        </w:rPr>
      </w:pPr>
      <w:r>
        <w:rPr>
          <w:rFonts w:hint="eastAsia" w:ascii="宋体" w:hAnsi="宋体" w:eastAsia="宋体" w:cs="宋体"/>
          <w:b w:val="0"/>
          <w:bCs/>
          <w:sz w:val="72"/>
          <w:szCs w:val="72"/>
          <w:lang w:val="en-US" w:eastAsia="zh-CN"/>
        </w:rPr>
        <w:t xml:space="preserve">  </w:t>
      </w:r>
      <w:r>
        <w:rPr>
          <w:rFonts w:hint="eastAsia" w:ascii="宋体" w:hAnsi="宋体" w:eastAsia="宋体" w:cs="宋体"/>
          <w:b w:val="0"/>
          <w:bCs/>
          <w:sz w:val="72"/>
          <w:szCs w:val="72"/>
        </w:rPr>
        <w:t>国际</w:t>
      </w:r>
      <w:r>
        <w:rPr>
          <w:rFonts w:hint="eastAsia" w:ascii="宋体" w:hAnsi="宋体" w:eastAsia="宋体" w:cs="宋体"/>
          <w:b w:val="0"/>
          <w:bCs/>
          <w:sz w:val="72"/>
          <w:szCs w:val="72"/>
          <w:lang w:eastAsia="zh-CN"/>
        </w:rPr>
        <w:t>货物运输代理</w:t>
      </w:r>
      <w:r>
        <w:rPr>
          <w:rFonts w:hint="eastAsia" w:ascii="宋体" w:hAnsi="宋体" w:eastAsia="宋体" w:cs="宋体"/>
          <w:b w:val="0"/>
          <w:bCs/>
          <w:sz w:val="72"/>
          <w:szCs w:val="72"/>
        </w:rPr>
        <w:t>协议</w:t>
      </w:r>
    </w:p>
    <w:p w14:paraId="565C55C7">
      <w:pPr>
        <w:ind w:firstLine="1644" w:firstLineChars="685"/>
        <w:rPr>
          <w:rFonts w:hint="eastAsia" w:ascii="宋体" w:hAnsi="宋体" w:eastAsia="宋体" w:cs="宋体"/>
          <w:sz w:val="24"/>
          <w:szCs w:val="24"/>
          <w:lang w:eastAsia="zh-CN"/>
        </w:rPr>
      </w:pPr>
    </w:p>
    <w:p w14:paraId="23F39EE0">
      <w:pPr>
        <w:rPr>
          <w:rFonts w:hint="eastAsia" w:ascii="宋体" w:hAnsi="宋体" w:eastAsia="宋体" w:cs="宋体"/>
          <w:sz w:val="24"/>
          <w:szCs w:val="24"/>
          <w:lang w:eastAsia="zh-CN"/>
        </w:rPr>
      </w:pPr>
    </w:p>
    <w:p w14:paraId="678DD699">
      <w:pPr>
        <w:rPr>
          <w:rFonts w:hint="eastAsia" w:ascii="宋体" w:hAnsi="宋体" w:eastAsia="宋体" w:cs="宋体"/>
          <w:sz w:val="24"/>
          <w:szCs w:val="24"/>
          <w:lang w:eastAsia="zh-CN"/>
        </w:rPr>
      </w:pPr>
    </w:p>
    <w:p w14:paraId="66A48615">
      <w:pPr>
        <w:rPr>
          <w:rFonts w:hint="eastAsia" w:ascii="宋体" w:hAnsi="宋体" w:eastAsia="宋体" w:cs="宋体"/>
          <w:sz w:val="24"/>
          <w:szCs w:val="24"/>
          <w:lang w:eastAsia="zh-CN"/>
        </w:rPr>
      </w:pPr>
    </w:p>
    <w:p w14:paraId="7AE319D9">
      <w:pPr>
        <w:ind w:firstLine="1644" w:firstLineChars="685"/>
        <w:rPr>
          <w:rFonts w:hint="eastAsia" w:ascii="宋体" w:hAnsi="宋体" w:eastAsia="宋体" w:cs="宋体"/>
          <w:sz w:val="24"/>
          <w:szCs w:val="24"/>
          <w:lang w:eastAsia="zh-CN"/>
        </w:rPr>
      </w:pPr>
    </w:p>
    <w:p w14:paraId="00BBAC95">
      <w:pPr>
        <w:ind w:firstLine="1644" w:firstLineChars="685"/>
        <w:rPr>
          <w:rFonts w:hint="eastAsia" w:ascii="宋体" w:hAnsi="宋体" w:eastAsia="宋体" w:cs="宋体"/>
          <w:sz w:val="24"/>
          <w:szCs w:val="24"/>
          <w:lang w:eastAsia="zh-CN"/>
        </w:rPr>
      </w:pPr>
    </w:p>
    <w:p w14:paraId="2D488AA6">
      <w:pPr>
        <w:ind w:firstLine="1918" w:firstLineChars="685"/>
        <w:rPr>
          <w:rFonts w:hint="eastAsia" w:ascii="仿宋_GB2312" w:hAnsi="宋体" w:eastAsia="仿宋_GB2312"/>
          <w:sz w:val="28"/>
          <w:szCs w:val="28"/>
          <w:u w:val="single"/>
        </w:rPr>
      </w:pPr>
      <w:r>
        <w:rPr>
          <w:rFonts w:hint="eastAsia" w:ascii="仿宋_GB2312" w:hAnsi="宋体" w:eastAsia="仿宋_GB2312"/>
          <w:sz w:val="28"/>
          <w:szCs w:val="28"/>
          <w:lang w:eastAsia="zh-CN"/>
        </w:rPr>
        <w:t>甲方</w:t>
      </w:r>
      <w:r>
        <w:rPr>
          <w:rFonts w:hint="eastAsia" w:ascii="仿宋_GB2312" w:hAnsi="宋体" w:eastAsia="仿宋_GB2312"/>
          <w:sz w:val="28"/>
          <w:szCs w:val="28"/>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lang w:val="en-US" w:eastAsia="zh-CN"/>
        </w:rPr>
        <w:t xml:space="preserve">    </w:t>
      </w:r>
    </w:p>
    <w:p w14:paraId="3FD3A125">
      <w:pPr>
        <w:ind w:firstLine="1960" w:firstLineChars="700"/>
        <w:rPr>
          <w:rFonts w:hint="eastAsia" w:ascii="仿宋_GB2312" w:hAnsi="宋体" w:eastAsia="仿宋_GB2312"/>
          <w:sz w:val="28"/>
          <w:szCs w:val="28"/>
          <w:u w:val="single"/>
        </w:rPr>
      </w:pPr>
      <w:r>
        <w:rPr>
          <w:rFonts w:hint="eastAsia" w:ascii="仿宋_GB2312" w:hAnsi="宋体" w:eastAsia="仿宋_GB2312"/>
          <w:sz w:val="28"/>
          <w:szCs w:val="28"/>
          <w:lang w:eastAsia="zh-CN"/>
        </w:rPr>
        <w:t>乙方</w:t>
      </w:r>
      <w:r>
        <w:rPr>
          <w:rFonts w:hint="eastAsia" w:ascii="仿宋_GB2312" w:hAnsi="宋体" w:eastAsia="仿宋_GB2312"/>
          <w:sz w:val="28"/>
          <w:szCs w:val="28"/>
        </w:rPr>
        <w:t>：</w:t>
      </w:r>
      <w:r>
        <w:rPr>
          <w:rFonts w:hint="eastAsia" w:ascii="仿宋_GB2312" w:hAnsi="宋体" w:eastAsia="仿宋_GB2312"/>
          <w:sz w:val="28"/>
          <w:szCs w:val="28"/>
          <w:u w:val="single"/>
          <w:lang w:eastAsia="zh-CN"/>
        </w:rPr>
        <w:t>深圳</w:t>
      </w:r>
      <w:r>
        <w:rPr>
          <w:rFonts w:hint="eastAsia" w:ascii="仿宋_GB2312" w:hAnsi="宋体" w:eastAsia="仿宋_GB2312"/>
          <w:sz w:val="28"/>
          <w:szCs w:val="28"/>
          <w:u w:val="single"/>
          <w:lang w:val="en-US" w:eastAsia="zh-CN"/>
        </w:rPr>
        <w:t>市北泰国际货运代理有限公司</w:t>
      </w:r>
      <w:r>
        <w:rPr>
          <w:rFonts w:hint="eastAsia" w:ascii="仿宋_GB2312" w:hAnsi="宋体" w:eastAsia="仿宋_GB2312"/>
          <w:sz w:val="28"/>
          <w:szCs w:val="28"/>
          <w:lang w:val="en-US" w:eastAsia="zh-CN"/>
        </w:rPr>
        <w:t xml:space="preserve">               </w:t>
      </w:r>
      <w:r>
        <w:rPr>
          <w:rFonts w:hint="eastAsia" w:ascii="仿宋_GB2312" w:hAnsi="宋体" w:eastAsia="仿宋_GB2312"/>
          <w:sz w:val="28"/>
          <w:szCs w:val="28"/>
          <w:u w:val="single"/>
          <w:lang w:val="en-US" w:eastAsia="zh-CN"/>
        </w:rPr>
        <w:t xml:space="preserve">            </w:t>
      </w:r>
    </w:p>
    <w:p w14:paraId="04D0A804">
      <w:pPr>
        <w:ind w:firstLine="1960" w:firstLineChars="700"/>
        <w:rPr>
          <w:rFonts w:hint="eastAsia" w:ascii="仿宋_GB2312" w:hAnsi="宋体" w:eastAsia="仿宋_GB2312"/>
          <w:sz w:val="28"/>
          <w:szCs w:val="28"/>
          <w:u w:val="single"/>
        </w:rPr>
      </w:pPr>
      <w:r>
        <w:rPr>
          <w:rFonts w:hint="eastAsia" w:ascii="仿宋_GB2312" w:hAnsi="宋体" w:eastAsia="仿宋_GB2312"/>
          <w:sz w:val="28"/>
          <w:szCs w:val="28"/>
        </w:rPr>
        <w:t>签订地点：</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 </w:t>
      </w:r>
    </w:p>
    <w:p w14:paraId="1968C4F6">
      <w:pPr>
        <w:ind w:firstLine="1960" w:firstLineChars="700"/>
        <w:rPr>
          <w:rFonts w:hint="eastAsia" w:ascii="仿宋_GB2312" w:hAnsi="宋体" w:eastAsia="仿宋_GB2312"/>
          <w:sz w:val="28"/>
          <w:szCs w:val="28"/>
          <w:u w:val="single"/>
        </w:rPr>
      </w:pPr>
      <w:r>
        <w:rPr>
          <w:rFonts w:hint="eastAsia" w:ascii="仿宋_GB2312" w:hAnsi="宋体" w:eastAsia="仿宋_GB2312"/>
          <w:sz w:val="28"/>
          <w:szCs w:val="28"/>
        </w:rPr>
        <w:t>签订时间：</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    </w:t>
      </w:r>
    </w:p>
    <w:p w14:paraId="1FD8337A">
      <w:pPr>
        <w:ind w:firstLine="1960" w:firstLineChars="700"/>
        <w:rPr>
          <w:rFonts w:hint="eastAsia" w:ascii="仿宋_GB2312" w:hAnsi="宋体" w:eastAsia="仿宋_GB2312"/>
          <w:sz w:val="28"/>
          <w:szCs w:val="28"/>
          <w:u w:val="single"/>
        </w:rPr>
      </w:pPr>
      <w:r>
        <w:rPr>
          <w:rFonts w:hint="eastAsia" w:ascii="仿宋_GB2312" w:hAnsi="宋体" w:eastAsia="仿宋_GB2312"/>
          <w:sz w:val="28"/>
          <w:szCs w:val="28"/>
        </w:rPr>
        <w:t>协议编号：</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         </w:t>
      </w:r>
    </w:p>
    <w:p w14:paraId="58F2EA62">
      <w:pPr>
        <w:ind w:firstLine="1960" w:firstLineChars="700"/>
        <w:rPr>
          <w:rFonts w:hint="eastAsia" w:ascii="仿宋_GB2312" w:hAnsi="宋体" w:eastAsia="仿宋_GB2312"/>
          <w:sz w:val="28"/>
          <w:szCs w:val="28"/>
          <w:u w:val="single"/>
        </w:rPr>
      </w:pPr>
      <w:r>
        <w:rPr>
          <w:sz w:val="28"/>
        </w:rPr>
        <mc:AlternateContent>
          <mc:Choice Requires="wps">
            <w:drawing>
              <wp:anchor distT="0" distB="0" distL="114300" distR="114300" simplePos="0" relativeHeight="251662336" behindDoc="0" locked="0" layoutInCell="1" allowOverlap="1">
                <wp:simplePos x="0" y="0"/>
                <wp:positionH relativeFrom="column">
                  <wp:posOffset>1033780</wp:posOffset>
                </wp:positionH>
                <wp:positionV relativeFrom="paragraph">
                  <wp:posOffset>2574925</wp:posOffset>
                </wp:positionV>
                <wp:extent cx="1170305" cy="917575"/>
                <wp:effectExtent l="0" t="0" r="0" b="0"/>
                <wp:wrapNone/>
                <wp:docPr id="11" name="文本框 6"/>
                <wp:cNvGraphicFramePr/>
                <a:graphic xmlns:a="http://schemas.openxmlformats.org/drawingml/2006/main">
                  <a:graphicData uri="http://schemas.microsoft.com/office/word/2010/wordprocessingShape">
                    <wps:wsp>
                      <wps:cNvSpPr txBox="1"/>
                      <wps:spPr>
                        <a:xfrm>
                          <a:off x="2176780" y="8314690"/>
                          <a:ext cx="1170305" cy="9175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76DC5E">
                            <w:pPr>
                              <w:jc w:val="left"/>
                              <w:rPr>
                                <w:rFonts w:hint="default" w:ascii="微软雅黑" w:hAnsi="微软雅黑" w:eastAsia="微软雅黑" w:cs="微软雅黑"/>
                                <w:b w:val="0"/>
                                <w:bCs w:val="0"/>
                                <w:sz w:val="36"/>
                                <w:szCs w:val="44"/>
                                <w:lang w:val="en-US" w:eastAsia="zh-CN"/>
                              </w:rPr>
                            </w:pPr>
                            <w:r>
                              <w:rPr>
                                <w:rFonts w:hint="eastAsia" w:ascii="微软雅黑" w:hAnsi="微软雅黑" w:eastAsia="微软雅黑" w:cs="微软雅黑"/>
                                <w:b w:val="0"/>
                                <w:bCs w:val="0"/>
                                <w:sz w:val="40"/>
                                <w:szCs w:val="40"/>
                                <w:lang w:val="en-US"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6" o:spid="_x0000_s1026" o:spt="202" type="#_x0000_t202" style="position:absolute;left:0pt;margin-left:81.4pt;margin-top:202.75pt;height:72.25pt;width:92.15pt;z-index:251662336;mso-width-relative:page;mso-height-relative:page;" filled="f" stroked="f" coordsize="21600,21600" o:gfxdata="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fxC4O2wAAAAsBAAAPAAAAAAAA&#10;AAEAIAAAACIAAABkcnMvZG93bnJldi54bWxQSwECFAAUAAAACACHTuJAPQrJmkgCAABzBAAADgAA&#10;AAAAAAABACAAAAAqAQAAZHJzL2Uyb0RvYy54bWxQSwUGAAAAAAYABgBZAQAA5AUAAAAA&#10;">
                <v:fill on="f" focussize="0,0"/>
                <v:stroke on="f" weight="0.5pt"/>
                <v:imagedata o:title=""/>
                <o:lock v:ext="edit" aspectratio="f"/>
                <v:textbox>
                  <w:txbxContent>
                    <w:p w14:paraId="5476DC5E">
                      <w:pPr>
                        <w:jc w:val="left"/>
                        <w:rPr>
                          <w:rFonts w:hint="default" w:ascii="微软雅黑" w:hAnsi="微软雅黑" w:eastAsia="微软雅黑" w:cs="微软雅黑"/>
                          <w:b w:val="0"/>
                          <w:bCs w:val="0"/>
                          <w:sz w:val="36"/>
                          <w:szCs w:val="44"/>
                          <w:lang w:val="en-US" w:eastAsia="zh-CN"/>
                        </w:rPr>
                      </w:pPr>
                      <w:r>
                        <w:rPr>
                          <w:rFonts w:hint="eastAsia" w:ascii="微软雅黑" w:hAnsi="微软雅黑" w:eastAsia="微软雅黑" w:cs="微软雅黑"/>
                          <w:b w:val="0"/>
                          <w:bCs w:val="0"/>
                          <w:sz w:val="40"/>
                          <w:szCs w:val="40"/>
                          <w:lang w:val="en-US" w:eastAsia="zh-CN"/>
                        </w:rPr>
                        <w:t xml:space="preserve"> </w:t>
                      </w:r>
                    </w:p>
                  </w:txbxContent>
                </v:textbox>
              </v:shape>
            </w:pict>
          </mc:Fallback>
        </mc:AlternateContent>
      </w:r>
    </w:p>
    <w:p w14:paraId="355B9E0D">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jc w:val="center"/>
        <w:textAlignment w:val="auto"/>
        <w:rPr>
          <w:rFonts w:hint="eastAsia" w:ascii="宋体" w:hAnsi="宋体" w:eastAsia="宋体" w:cs="宋体"/>
          <w:b/>
          <w:color w:val="auto"/>
          <w:sz w:val="24"/>
          <w:szCs w:val="24"/>
          <w:highlight w:val="none"/>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p>
    <w:p w14:paraId="43B781DE">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国 际 货 物 运 输 代 理 合 同</w:t>
      </w:r>
    </w:p>
    <w:p w14:paraId="57FDDBF7">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textAlignment w:val="auto"/>
        <w:rPr>
          <w:rFonts w:hint="eastAsia" w:ascii="宋体" w:hAnsi="宋体" w:eastAsia="宋体" w:cs="宋体"/>
          <w:b/>
          <w:color w:val="auto"/>
          <w:sz w:val="24"/>
          <w:szCs w:val="24"/>
          <w:highlight w:val="none"/>
        </w:rPr>
      </w:pPr>
    </w:p>
    <w:p w14:paraId="753C5ED8">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rPr>
        <mc:AlternateContent>
          <mc:Choice Requires="wps">
            <w:drawing>
              <wp:anchor distT="0" distB="0" distL="114300" distR="114300" simplePos="0" relativeHeight="251663360" behindDoc="0" locked="0" layoutInCell="1" allowOverlap="1">
                <wp:simplePos x="0" y="0"/>
                <wp:positionH relativeFrom="column">
                  <wp:posOffset>858520</wp:posOffset>
                </wp:positionH>
                <wp:positionV relativeFrom="paragraph">
                  <wp:posOffset>710565</wp:posOffset>
                </wp:positionV>
                <wp:extent cx="3810000" cy="0"/>
                <wp:effectExtent l="0" t="6350" r="0" b="6350"/>
                <wp:wrapNone/>
                <wp:docPr id="17" name="直接连接符 17"/>
                <wp:cNvGraphicFramePr/>
                <a:graphic xmlns:a="http://schemas.openxmlformats.org/drawingml/2006/main">
                  <a:graphicData uri="http://schemas.microsoft.com/office/word/2010/wordprocessingShape">
                    <wps:wsp>
                      <wps:cNvCnPr/>
                      <wps:spPr>
                        <a:xfrm>
                          <a:off x="2001520" y="3352165"/>
                          <a:ext cx="3810000" cy="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7.6pt;margin-top:55.95pt;height:0pt;width:300pt;z-index:251663360;mso-width-relative:page;mso-height-relative:page;" filled="f" stroked="t" coordsize="21600,21600" o:gfxdata="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8ath2tcAAAALAQAADwAAAAAAAAABACAAAAAiAAAAZHJzL2Rvd25yZXYueG1sUEsBAhQAFAAA&#10;AAgAh07iQMUCNQXwAQAAwAMAAA4AAAAAAAAAAQAgAAAAJgEAAGRycy9lMm9Eb2MueG1sUEsFBgAA&#10;AAAGAAYAWQEAAIgFAAAAAA==&#10;">
                <v:fill on="f" focussize="0,0"/>
                <v:stroke weight="1pt" color="#000000 [3213]" miterlimit="8" joinstyle="miter"/>
                <v:imagedata o:title=""/>
                <o:lock v:ext="edit" aspectratio="f"/>
              </v:line>
            </w:pict>
          </mc:Fallback>
        </mc:AlternateContent>
      </w:r>
      <w:r>
        <w:rPr>
          <w:rFonts w:hint="eastAsia" w:ascii="宋体" w:hAnsi="宋体" w:eastAsia="宋体" w:cs="宋体"/>
          <w:color w:val="auto"/>
          <w:sz w:val="24"/>
          <w:szCs w:val="24"/>
          <w:highlight w:val="none"/>
        </w:rPr>
        <mc:AlternateContent>
          <mc:Choice Requires="wps">
            <w:drawing>
              <wp:inline distT="0" distB="0" distL="114300" distR="114300">
                <wp:extent cx="5928995" cy="1652905"/>
                <wp:effectExtent l="0" t="0" r="14605" b="4445"/>
                <wp:docPr id="1" name="文本框 1"/>
                <wp:cNvGraphicFramePr/>
                <a:graphic xmlns:a="http://schemas.openxmlformats.org/drawingml/2006/main">
                  <a:graphicData uri="http://schemas.microsoft.com/office/word/2010/wordprocessingShape">
                    <wps:wsp>
                      <wps:cNvSpPr txBox="1"/>
                      <wps:spPr>
                        <a:xfrm>
                          <a:off x="509905" y="2523490"/>
                          <a:ext cx="5928995" cy="165290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38837F2">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甲</w:t>
                            </w:r>
                            <w:r>
                              <w:rPr>
                                <w:rFonts w:hint="eastAsia" w:ascii="宋体" w:hAnsi="宋体" w:eastAsia="宋体" w:cs="宋体"/>
                                <w:b/>
                                <w:bCs w:val="0"/>
                                <w:color w:val="auto"/>
                                <w:sz w:val="24"/>
                                <w:szCs w:val="24"/>
                              </w:rPr>
                              <w:t xml:space="preserve">    方：</w:t>
                            </w:r>
                          </w:p>
                          <w:p w14:paraId="749279B3">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color w:val="auto"/>
                                <w:sz w:val="24"/>
                                <w:szCs w:val="24"/>
                                <w:u w:val="none"/>
                              </w:rPr>
                            </w:pPr>
                            <w:r>
                              <w:rPr>
                                <w:rFonts w:hint="eastAsia" w:ascii="宋体" w:hAnsi="宋体" w:eastAsia="宋体" w:cs="宋体"/>
                                <w:bCs/>
                                <w:color w:val="auto"/>
                                <w:sz w:val="24"/>
                                <w:szCs w:val="24"/>
                                <w:u w:val="none"/>
                              </w:rPr>
                              <w:t>统一社会信用代码</w:t>
                            </w:r>
                            <w:r>
                              <w:rPr>
                                <w:rFonts w:hint="eastAsia" w:ascii="宋体" w:hAnsi="宋体" w:eastAsia="宋体" w:cs="宋体"/>
                                <w:b w:val="0"/>
                                <w:bCs/>
                                <w:color w:val="auto"/>
                                <w:sz w:val="24"/>
                                <w:szCs w:val="24"/>
                              </w:rPr>
                              <w:t>/身份证号</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none"/>
                              </w:rPr>
                              <w:t xml:space="preserve">       </w:t>
                            </w:r>
                            <w:r>
                              <w:rPr>
                                <w:rFonts w:hint="eastAsia" w:ascii="宋体" w:hAnsi="宋体" w:eastAsia="宋体" w:cs="宋体"/>
                                <w:bCs/>
                                <w:color w:val="auto"/>
                                <w:sz w:val="24"/>
                                <w:szCs w:val="24"/>
                                <w:u w:val="none"/>
                                <w:lang w:val="en-US" w:eastAsia="zh-CN"/>
                              </w:rPr>
                              <w:t xml:space="preserve">        </w:t>
                            </w:r>
                            <w:r>
                              <w:rPr>
                                <w:rFonts w:hint="eastAsia" w:ascii="宋体" w:hAnsi="宋体" w:eastAsia="宋体" w:cs="宋体"/>
                                <w:bCs/>
                                <w:color w:val="auto"/>
                                <w:sz w:val="24"/>
                                <w:szCs w:val="24"/>
                                <w:u w:val="none"/>
                              </w:rPr>
                              <w:t xml:space="preserve">   </w:t>
                            </w:r>
                          </w:p>
                          <w:p w14:paraId="588A9F6B">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rPr>
                              <w:t xml:space="preserve">     </w:t>
                            </w:r>
                          </w:p>
                          <w:p w14:paraId="406808A8">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联 系 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60FF9963">
                            <w:r>
                              <w:rPr>
                                <w:rFonts w:hint="eastAsia" w:ascii="宋体" w:hAnsi="宋体" w:eastAsia="宋体" w:cs="宋体"/>
                                <w:color w:val="auto"/>
                                <w:sz w:val="24"/>
                                <w:szCs w:val="24"/>
                              </w:rPr>
                              <w:t>联系电话：</w:t>
                            </w:r>
                            <w:r>
                              <w:rPr>
                                <w:rFonts w:hint="eastAsia" w:ascii="宋体" w:hAnsi="宋体" w:cs="宋体"/>
                                <w:color w:val="auto"/>
                                <w:sz w:val="24"/>
                                <w:szCs w:val="24"/>
                                <w:u w:val="single"/>
                                <w:lang w:val="en-US" w:eastAsia="zh-CN"/>
                              </w:rPr>
                              <w:t xml:space="preserve">                                                  </w:t>
                            </w:r>
                            <w:r>
                              <w:rPr>
                                <w:rFonts w:hint="eastAsia" w:ascii="微软雅黑" w:hAnsi="微软雅黑" w:eastAsia="微软雅黑" w:cs="微软雅黑"/>
                                <w:color w:val="auto"/>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_x0000_s1026" o:spid="_x0000_s1026" o:spt="202" type="#_x0000_t202" style="height:130.15pt;width:466.85pt;" fillcolor="#FFFFFF [3201]" filled="t" stroked="f" coordsize="21600,21600" o:gfxdata="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ghv2tdIAAAAFAQAA&#10;DwAAAAAAAAABACAAAAAiAAAAZHJzL2Rvd25yZXYueG1sUEsBAhQAFAAAAAgAh07iQBKYo3JYAgAA&#10;mwQAAA4AAAAAAAAAAQAgAAAAIQEAAGRycy9lMm9Eb2MueG1sUEsFBgAAAAAGAAYAWQEAAOsFAAAA&#10;AA==&#10;">
                <v:fill on="t" focussize="0,0"/>
                <v:stroke on="f" weight="0.5pt"/>
                <v:imagedata o:title=""/>
                <o:lock v:ext="edit" aspectratio="f"/>
                <v:textbox>
                  <w:txbxContent>
                    <w:p w14:paraId="338837F2">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甲</w:t>
                      </w:r>
                      <w:r>
                        <w:rPr>
                          <w:rFonts w:hint="eastAsia" w:ascii="宋体" w:hAnsi="宋体" w:eastAsia="宋体" w:cs="宋体"/>
                          <w:b/>
                          <w:bCs w:val="0"/>
                          <w:color w:val="auto"/>
                          <w:sz w:val="24"/>
                          <w:szCs w:val="24"/>
                        </w:rPr>
                        <w:t xml:space="preserve">    方：</w:t>
                      </w:r>
                    </w:p>
                    <w:p w14:paraId="749279B3">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color w:val="auto"/>
                          <w:sz w:val="24"/>
                          <w:szCs w:val="24"/>
                          <w:u w:val="none"/>
                        </w:rPr>
                      </w:pPr>
                      <w:r>
                        <w:rPr>
                          <w:rFonts w:hint="eastAsia" w:ascii="宋体" w:hAnsi="宋体" w:eastAsia="宋体" w:cs="宋体"/>
                          <w:bCs/>
                          <w:color w:val="auto"/>
                          <w:sz w:val="24"/>
                          <w:szCs w:val="24"/>
                          <w:u w:val="none"/>
                        </w:rPr>
                        <w:t>统一社会信用代码</w:t>
                      </w:r>
                      <w:r>
                        <w:rPr>
                          <w:rFonts w:hint="eastAsia" w:ascii="宋体" w:hAnsi="宋体" w:eastAsia="宋体" w:cs="宋体"/>
                          <w:b w:val="0"/>
                          <w:bCs/>
                          <w:color w:val="auto"/>
                          <w:sz w:val="24"/>
                          <w:szCs w:val="24"/>
                        </w:rPr>
                        <w:t>/身份证号</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none"/>
                        </w:rPr>
                        <w:t xml:space="preserve">       </w:t>
                      </w:r>
                      <w:r>
                        <w:rPr>
                          <w:rFonts w:hint="eastAsia" w:ascii="宋体" w:hAnsi="宋体" w:eastAsia="宋体" w:cs="宋体"/>
                          <w:bCs/>
                          <w:color w:val="auto"/>
                          <w:sz w:val="24"/>
                          <w:szCs w:val="24"/>
                          <w:u w:val="none"/>
                          <w:lang w:val="en-US" w:eastAsia="zh-CN"/>
                        </w:rPr>
                        <w:t xml:space="preserve">        </w:t>
                      </w:r>
                      <w:r>
                        <w:rPr>
                          <w:rFonts w:hint="eastAsia" w:ascii="宋体" w:hAnsi="宋体" w:eastAsia="宋体" w:cs="宋体"/>
                          <w:bCs/>
                          <w:color w:val="auto"/>
                          <w:sz w:val="24"/>
                          <w:szCs w:val="24"/>
                          <w:u w:val="none"/>
                        </w:rPr>
                        <w:t xml:space="preserve">   </w:t>
                      </w:r>
                    </w:p>
                    <w:p w14:paraId="588A9F6B">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rPr>
                        <w:t xml:space="preserve">     </w:t>
                      </w:r>
                    </w:p>
                    <w:p w14:paraId="406808A8">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联 系 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60FF9963">
                      <w:r>
                        <w:rPr>
                          <w:rFonts w:hint="eastAsia" w:ascii="宋体" w:hAnsi="宋体" w:eastAsia="宋体" w:cs="宋体"/>
                          <w:color w:val="auto"/>
                          <w:sz w:val="24"/>
                          <w:szCs w:val="24"/>
                        </w:rPr>
                        <w:t>联系电话：</w:t>
                      </w:r>
                      <w:r>
                        <w:rPr>
                          <w:rFonts w:hint="eastAsia" w:ascii="宋体" w:hAnsi="宋体" w:cs="宋体"/>
                          <w:color w:val="auto"/>
                          <w:sz w:val="24"/>
                          <w:szCs w:val="24"/>
                          <w:u w:val="single"/>
                          <w:lang w:val="en-US" w:eastAsia="zh-CN"/>
                        </w:rPr>
                        <w:t xml:space="preserve">                                                  </w:t>
                      </w:r>
                      <w:r>
                        <w:rPr>
                          <w:rFonts w:hint="eastAsia" w:ascii="微软雅黑" w:hAnsi="微软雅黑" w:eastAsia="微软雅黑" w:cs="微软雅黑"/>
                          <w:color w:val="auto"/>
                          <w:sz w:val="21"/>
                          <w:szCs w:val="21"/>
                        </w:rPr>
                        <w:t xml:space="preserve"> </w:t>
                      </w:r>
                    </w:p>
                  </w:txbxContent>
                </v:textbox>
                <w10:wrap type="none"/>
                <w10:anchorlock/>
              </v:shape>
            </w:pict>
          </mc:Fallback>
        </mc:AlternateConten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mc:AlternateContent>
          <mc:Choice Requires="wps">
            <w:drawing>
              <wp:inline distT="0" distB="0" distL="114300" distR="114300">
                <wp:extent cx="5920105" cy="1610360"/>
                <wp:effectExtent l="0" t="0" r="4445" b="8890"/>
                <wp:docPr id="10" name="文本框 10"/>
                <wp:cNvGraphicFramePr/>
                <a:graphic xmlns:a="http://schemas.openxmlformats.org/drawingml/2006/main">
                  <a:graphicData uri="http://schemas.microsoft.com/office/word/2010/wordprocessingShape">
                    <wps:wsp>
                      <wps:cNvSpPr txBox="1"/>
                      <wps:spPr>
                        <a:xfrm>
                          <a:off x="818515" y="1285240"/>
                          <a:ext cx="5920105" cy="16103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E4D07DD">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乙</w:t>
                            </w:r>
                            <w:r>
                              <w:rPr>
                                <w:rFonts w:hint="eastAsia" w:ascii="宋体" w:hAnsi="宋体" w:eastAsia="宋体" w:cs="宋体"/>
                                <w:b/>
                                <w:bCs w:val="0"/>
                                <w:color w:val="auto"/>
                                <w:sz w:val="24"/>
                                <w:szCs w:val="24"/>
                              </w:rPr>
                              <w:t xml:space="preserve">    方：</w:t>
                            </w:r>
                            <w:r>
                              <w:rPr>
                                <w:rFonts w:hint="eastAsia" w:ascii="宋体" w:hAnsi="宋体" w:eastAsia="宋体" w:cs="宋体"/>
                                <w:b/>
                                <w:bCs w:val="0"/>
                                <w:color w:val="auto"/>
                                <w:sz w:val="24"/>
                                <w:szCs w:val="24"/>
                                <w:lang w:val="en-US" w:eastAsia="zh-CN"/>
                              </w:rPr>
                              <w:t>深圳市北泰国际货运代理有限公司</w:t>
                            </w:r>
                          </w:p>
                          <w:p w14:paraId="19645030">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统一社会信用代码：</w:t>
                            </w:r>
                            <w:r>
                              <w:rPr>
                                <w:rFonts w:hint="eastAsia" w:ascii="宋体" w:hAnsi="宋体" w:eastAsia="宋体" w:cs="宋体"/>
                                <w:b w:val="0"/>
                                <w:bCs/>
                                <w:color w:val="auto"/>
                                <w:sz w:val="24"/>
                                <w:szCs w:val="24"/>
                                <w:u w:val="single"/>
                              </w:rPr>
                              <w:t>91440300</w:t>
                            </w:r>
                            <w:r>
                              <w:rPr>
                                <w:rFonts w:hint="eastAsia" w:ascii="宋体" w:hAnsi="宋体" w:eastAsia="宋体" w:cs="宋体"/>
                                <w:b w:val="0"/>
                                <w:bCs/>
                                <w:color w:val="auto"/>
                                <w:sz w:val="24"/>
                                <w:szCs w:val="24"/>
                                <w:u w:val="single"/>
                                <w:lang w:val="en-US" w:eastAsia="zh-CN"/>
                              </w:rPr>
                              <w:t>78922836XM</w:t>
                            </w:r>
                            <w:r>
                              <w:rPr>
                                <w:rFonts w:hint="eastAsia" w:ascii="宋体" w:hAnsi="宋体" w:eastAsia="宋体" w:cs="宋体"/>
                                <w:b w:val="0"/>
                                <w:bCs/>
                                <w:color w:val="auto"/>
                                <w:sz w:val="24"/>
                                <w:szCs w:val="24"/>
                                <w:u w:val="single"/>
                              </w:rPr>
                              <w:t xml:space="preserve"> </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                                                                                                                                                                               </w:t>
                            </w:r>
                          </w:p>
                          <w:p w14:paraId="320905F0">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地    址：</w:t>
                            </w:r>
                            <w:r>
                              <w:rPr>
                                <w:rFonts w:hint="eastAsia" w:ascii="宋体" w:hAnsi="宋体" w:eastAsia="宋体" w:cs="宋体"/>
                                <w:b w:val="0"/>
                                <w:bCs/>
                                <w:color w:val="auto"/>
                                <w:sz w:val="24"/>
                                <w:szCs w:val="24"/>
                                <w:u w:val="single"/>
                                <w:lang w:val="en-US" w:eastAsia="zh-CN"/>
                              </w:rPr>
                              <w:t>深圳市宝安区航城大道凯城一路金达花园四栋113号</w:t>
                            </w:r>
                            <w:r>
                              <w:rPr>
                                <w:rFonts w:hint="eastAsia" w:ascii="宋体" w:hAnsi="宋体" w:eastAsia="宋体" w:cs="宋体"/>
                                <w:b w:val="0"/>
                                <w:bCs/>
                                <w:color w:val="auto"/>
                                <w:sz w:val="24"/>
                                <w:szCs w:val="24"/>
                                <w:u w:val="single"/>
                              </w:rPr>
                              <w:t xml:space="preserve"> </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                                                                                                                                                               </w:t>
                            </w:r>
                          </w:p>
                          <w:p w14:paraId="6C77AF28">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rPr>
                              <w:t>联 系 人：</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single"/>
                                <w:lang w:val="en-US" w:eastAsia="zh-CN"/>
                              </w:rPr>
                              <w:t xml:space="preserve"> </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single"/>
                                <w:lang w:val="en-US" w:eastAsia="zh-CN"/>
                              </w:rPr>
                              <w:t xml:space="preserve"> </w:t>
                            </w:r>
                          </w:p>
                          <w:p w14:paraId="13A9B7A8">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default" w:ascii="宋体" w:hAnsi="宋体" w:eastAsia="宋体" w:cs="宋体"/>
                                <w:b/>
                                <w:bCs w:val="0"/>
                                <w:color w:val="auto"/>
                                <w:sz w:val="24"/>
                                <w:szCs w:val="24"/>
                                <w:u w:val="single"/>
                                <w:lang w:val="en-US" w:eastAsia="zh-CN"/>
                              </w:rPr>
                            </w:pPr>
                            <w:r>
                              <w:rPr>
                                <w:rFonts w:hint="eastAsia" w:ascii="宋体" w:hAnsi="宋体" w:eastAsia="宋体" w:cs="宋体"/>
                                <w:b w:val="0"/>
                                <w:bCs/>
                                <w:color w:val="auto"/>
                                <w:sz w:val="24"/>
                                <w:szCs w:val="24"/>
                              </w:rPr>
                              <w:t>联系电话：</w:t>
                            </w:r>
                            <w:r>
                              <w:rPr>
                                <w:rFonts w:hint="eastAsia" w:ascii="宋体" w:hAnsi="宋体" w:cs="宋体"/>
                                <w:b/>
                                <w:bCs w:val="0"/>
                                <w:color w:val="auto"/>
                                <w:sz w:val="24"/>
                                <w:szCs w:val="24"/>
                                <w:u w:val="single"/>
                                <w:lang w:val="en-US"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_x0000_s1026" o:spid="_x0000_s1026" o:spt="202" type="#_x0000_t202" style="height:126.8pt;width:466.15pt;" fillcolor="#FFFFFF [3201]" filled="t" stroked="f" coordsize="21600,21600" o:gfxdata="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BdBs60gAAAAUB&#10;AAAPAAAAAAAAAAEAIAAAACIAAABkcnMvZG93bnJldi54bWxQSwECFAAUAAAACACHTuJA83SvuFoC&#10;AACdBAAADgAAAAAAAAABACAAAAAhAQAAZHJzL2Uyb0RvYy54bWxQSwUGAAAAAAYABgBZAQAA7QUA&#10;AAAA&#10;">
                <v:fill on="t" focussize="0,0"/>
                <v:stroke on="f" weight="0.5pt"/>
                <v:imagedata o:title=""/>
                <o:lock v:ext="edit" aspectratio="f"/>
                <v:textbox>
                  <w:txbxContent>
                    <w:p w14:paraId="4E4D07DD">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乙</w:t>
                      </w:r>
                      <w:r>
                        <w:rPr>
                          <w:rFonts w:hint="eastAsia" w:ascii="宋体" w:hAnsi="宋体" w:eastAsia="宋体" w:cs="宋体"/>
                          <w:b/>
                          <w:bCs w:val="0"/>
                          <w:color w:val="auto"/>
                          <w:sz w:val="24"/>
                          <w:szCs w:val="24"/>
                        </w:rPr>
                        <w:t xml:space="preserve">    方：</w:t>
                      </w:r>
                      <w:r>
                        <w:rPr>
                          <w:rFonts w:hint="eastAsia" w:ascii="宋体" w:hAnsi="宋体" w:eastAsia="宋体" w:cs="宋体"/>
                          <w:b/>
                          <w:bCs w:val="0"/>
                          <w:color w:val="auto"/>
                          <w:sz w:val="24"/>
                          <w:szCs w:val="24"/>
                          <w:lang w:val="en-US" w:eastAsia="zh-CN"/>
                        </w:rPr>
                        <w:t>深圳市北泰国际货运代理有限公司</w:t>
                      </w:r>
                    </w:p>
                    <w:p w14:paraId="19645030">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统一社会信用代码：</w:t>
                      </w:r>
                      <w:r>
                        <w:rPr>
                          <w:rFonts w:hint="eastAsia" w:ascii="宋体" w:hAnsi="宋体" w:eastAsia="宋体" w:cs="宋体"/>
                          <w:b w:val="0"/>
                          <w:bCs/>
                          <w:color w:val="auto"/>
                          <w:sz w:val="24"/>
                          <w:szCs w:val="24"/>
                          <w:u w:val="single"/>
                        </w:rPr>
                        <w:t>91440300</w:t>
                      </w:r>
                      <w:r>
                        <w:rPr>
                          <w:rFonts w:hint="eastAsia" w:ascii="宋体" w:hAnsi="宋体" w:eastAsia="宋体" w:cs="宋体"/>
                          <w:b w:val="0"/>
                          <w:bCs/>
                          <w:color w:val="auto"/>
                          <w:sz w:val="24"/>
                          <w:szCs w:val="24"/>
                          <w:u w:val="single"/>
                          <w:lang w:val="en-US" w:eastAsia="zh-CN"/>
                        </w:rPr>
                        <w:t>78922836XM</w:t>
                      </w:r>
                      <w:r>
                        <w:rPr>
                          <w:rFonts w:hint="eastAsia" w:ascii="宋体" w:hAnsi="宋体" w:eastAsia="宋体" w:cs="宋体"/>
                          <w:b w:val="0"/>
                          <w:bCs/>
                          <w:color w:val="auto"/>
                          <w:sz w:val="24"/>
                          <w:szCs w:val="24"/>
                          <w:u w:val="single"/>
                        </w:rPr>
                        <w:t xml:space="preserve"> </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                                                                                                                                                                               </w:t>
                      </w:r>
                    </w:p>
                    <w:p w14:paraId="320905F0">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地    址：</w:t>
                      </w:r>
                      <w:r>
                        <w:rPr>
                          <w:rFonts w:hint="eastAsia" w:ascii="宋体" w:hAnsi="宋体" w:eastAsia="宋体" w:cs="宋体"/>
                          <w:b w:val="0"/>
                          <w:bCs/>
                          <w:color w:val="auto"/>
                          <w:sz w:val="24"/>
                          <w:szCs w:val="24"/>
                          <w:u w:val="single"/>
                          <w:lang w:val="en-US" w:eastAsia="zh-CN"/>
                        </w:rPr>
                        <w:t>深圳市宝安区航城大道凯城一路金达花园四栋113号</w:t>
                      </w:r>
                      <w:r>
                        <w:rPr>
                          <w:rFonts w:hint="eastAsia" w:ascii="宋体" w:hAnsi="宋体" w:eastAsia="宋体" w:cs="宋体"/>
                          <w:b w:val="0"/>
                          <w:bCs/>
                          <w:color w:val="auto"/>
                          <w:sz w:val="24"/>
                          <w:szCs w:val="24"/>
                          <w:u w:val="single"/>
                        </w:rPr>
                        <w:t xml:space="preserve"> </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                                                                                                                                                               </w:t>
                      </w:r>
                    </w:p>
                    <w:p w14:paraId="6C77AF28">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eastAsia"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rPr>
                        <w:t>联 系 人：</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single"/>
                          <w:lang w:val="en-US" w:eastAsia="zh-CN"/>
                        </w:rPr>
                        <w:t xml:space="preserve"> </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single"/>
                          <w:lang w:val="en-US" w:eastAsia="zh-CN"/>
                        </w:rPr>
                        <w:t xml:space="preserve"> </w:t>
                      </w:r>
                    </w:p>
                    <w:p w14:paraId="13A9B7A8">
                      <w:pPr>
                        <w:keepNext w:val="0"/>
                        <w:keepLines w:val="0"/>
                        <w:pageBreakBefore w:val="0"/>
                        <w:widowControl w:val="0"/>
                        <w:kinsoku/>
                        <w:wordWrap/>
                        <w:overflowPunct/>
                        <w:topLinePunct w:val="0"/>
                        <w:autoSpaceDE/>
                        <w:autoSpaceDN/>
                        <w:bidi w:val="0"/>
                        <w:adjustRightInd/>
                        <w:snapToGrid w:val="0"/>
                        <w:spacing w:line="312" w:lineRule="auto"/>
                        <w:ind w:left="0" w:leftChars="0"/>
                        <w:textAlignment w:val="auto"/>
                        <w:rPr>
                          <w:rFonts w:hint="default" w:ascii="宋体" w:hAnsi="宋体" w:eastAsia="宋体" w:cs="宋体"/>
                          <w:b/>
                          <w:bCs w:val="0"/>
                          <w:color w:val="auto"/>
                          <w:sz w:val="24"/>
                          <w:szCs w:val="24"/>
                          <w:u w:val="single"/>
                          <w:lang w:val="en-US" w:eastAsia="zh-CN"/>
                        </w:rPr>
                      </w:pPr>
                      <w:r>
                        <w:rPr>
                          <w:rFonts w:hint="eastAsia" w:ascii="宋体" w:hAnsi="宋体" w:eastAsia="宋体" w:cs="宋体"/>
                          <w:b w:val="0"/>
                          <w:bCs/>
                          <w:color w:val="auto"/>
                          <w:sz w:val="24"/>
                          <w:szCs w:val="24"/>
                        </w:rPr>
                        <w:t>联系电话：</w:t>
                      </w:r>
                      <w:r>
                        <w:rPr>
                          <w:rFonts w:hint="eastAsia" w:ascii="宋体" w:hAnsi="宋体" w:cs="宋体"/>
                          <w:b/>
                          <w:bCs w:val="0"/>
                          <w:color w:val="auto"/>
                          <w:sz w:val="24"/>
                          <w:szCs w:val="24"/>
                          <w:u w:val="single"/>
                          <w:lang w:val="en-US" w:eastAsia="zh-CN"/>
                        </w:rPr>
                        <w:t xml:space="preserve">                                                 </w:t>
                      </w:r>
                    </w:p>
                  </w:txbxContent>
                </v:textbox>
                <w10:wrap type="none"/>
                <w10:anchorlock/>
              </v:shape>
            </w:pict>
          </mc:Fallback>
        </mc:AlternateConten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甲、乙双方为更好地开展国际货物运输</w:t>
      </w:r>
      <w:r>
        <w:rPr>
          <w:rFonts w:hint="eastAsia" w:ascii="宋体" w:hAnsi="宋体" w:eastAsia="宋体" w:cs="宋体"/>
          <w:color w:val="auto"/>
          <w:sz w:val="24"/>
          <w:szCs w:val="24"/>
          <w:highlight w:val="none"/>
          <w:lang w:val="en-US" w:eastAsia="zh-CN"/>
        </w:rPr>
        <w:t>代理</w:t>
      </w:r>
      <w:r>
        <w:rPr>
          <w:rFonts w:hint="eastAsia" w:ascii="宋体" w:hAnsi="宋体" w:eastAsia="宋体" w:cs="宋体"/>
          <w:color w:val="auto"/>
          <w:sz w:val="24"/>
          <w:szCs w:val="24"/>
          <w:highlight w:val="none"/>
        </w:rPr>
        <w:t>业务</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，双方经友好协商，现就甲方所委托</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运输</w:t>
      </w:r>
      <w:r>
        <w:rPr>
          <w:rFonts w:hint="eastAsia" w:ascii="宋体" w:hAnsi="宋体" w:eastAsia="宋体" w:cs="宋体"/>
          <w:color w:val="auto"/>
          <w:sz w:val="24"/>
          <w:szCs w:val="24"/>
          <w:highlight w:val="none"/>
          <w:lang w:val="en-US" w:eastAsia="zh-CN"/>
        </w:rPr>
        <w:t>代理服务</w:t>
      </w:r>
      <w:r>
        <w:rPr>
          <w:rFonts w:hint="eastAsia" w:ascii="宋体" w:hAnsi="宋体" w:eastAsia="宋体" w:cs="宋体"/>
          <w:color w:val="auto"/>
          <w:sz w:val="24"/>
          <w:szCs w:val="24"/>
          <w:highlight w:val="none"/>
        </w:rPr>
        <w:t>事宜达成如下协议：</w:t>
      </w:r>
    </w:p>
    <w:p w14:paraId="28FEFA15">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委托的范围</w:t>
      </w:r>
    </w:p>
    <w:p w14:paraId="70FFD00E">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1.1甲方决定委托乙方办理</w:t>
      </w:r>
      <w:r>
        <w:rPr>
          <w:rFonts w:hint="eastAsia" w:ascii="宋体" w:hAnsi="宋体" w:eastAsia="宋体" w:cs="宋体"/>
          <w:color w:val="auto"/>
          <w:sz w:val="24"/>
          <w:szCs w:val="24"/>
          <w:highlight w:val="none"/>
          <w:lang w:val="en-US" w:eastAsia="zh-CN"/>
        </w:rPr>
        <w:t>货物由境内（内陆）运输至境外（目的地/国家）的国际运输相关的代理事宜</w:t>
      </w:r>
      <w:r>
        <w:rPr>
          <w:rFonts w:hint="eastAsia" w:ascii="宋体" w:hAnsi="宋体" w:eastAsia="宋体" w:cs="宋体"/>
          <w:color w:val="auto"/>
          <w:sz w:val="24"/>
          <w:szCs w:val="24"/>
          <w:highlight w:val="none"/>
        </w:rPr>
        <w:t>，乙方同意接受甲方的委托，为甲方办理</w:t>
      </w:r>
      <w:r>
        <w:rPr>
          <w:rFonts w:hint="eastAsia" w:ascii="宋体" w:hAnsi="宋体" w:eastAsia="宋体" w:cs="宋体"/>
          <w:color w:val="auto"/>
          <w:sz w:val="24"/>
          <w:szCs w:val="24"/>
          <w:highlight w:val="none"/>
          <w:lang w:val="en-US" w:eastAsia="zh-CN"/>
        </w:rPr>
        <w:t>境内外</w:t>
      </w:r>
      <w:r>
        <w:rPr>
          <w:rFonts w:hint="eastAsia" w:ascii="宋体" w:hAnsi="宋体" w:eastAsia="宋体" w:cs="宋体"/>
          <w:color w:val="auto"/>
          <w:sz w:val="24"/>
          <w:szCs w:val="24"/>
          <w:highlight w:val="none"/>
        </w:rPr>
        <w:t>货物运输代理服务，包括但不限于</w:t>
      </w:r>
      <w:r>
        <w:rPr>
          <w:rFonts w:hint="eastAsia" w:ascii="宋体" w:hAnsi="宋体" w:eastAsia="宋体" w:cs="宋体"/>
          <w:color w:val="auto"/>
          <w:sz w:val="24"/>
          <w:szCs w:val="24"/>
          <w:highlight w:val="none"/>
          <w:lang w:val="en-US" w:eastAsia="zh-CN"/>
        </w:rPr>
        <w:t>境内外</w:t>
      </w:r>
      <w:r>
        <w:rPr>
          <w:rFonts w:hint="eastAsia" w:ascii="宋体" w:hAnsi="宋体" w:eastAsia="宋体" w:cs="宋体"/>
          <w:color w:val="auto"/>
          <w:sz w:val="24"/>
          <w:szCs w:val="24"/>
          <w:highlight w:val="none"/>
        </w:rPr>
        <w:t>航空快件运输</w:t>
      </w:r>
      <w:r>
        <w:rPr>
          <w:rFonts w:hint="eastAsia" w:ascii="宋体" w:hAnsi="宋体" w:eastAsia="宋体" w:cs="宋体"/>
          <w:color w:val="auto"/>
          <w:sz w:val="24"/>
          <w:szCs w:val="24"/>
          <w:highlight w:val="none"/>
          <w:lang w:val="en-US" w:eastAsia="zh-CN"/>
        </w:rPr>
        <w:t>代理服务</w:t>
      </w:r>
      <w:r>
        <w:rPr>
          <w:rFonts w:hint="eastAsia" w:ascii="宋体" w:hAnsi="宋体" w:eastAsia="宋体" w:cs="宋体"/>
          <w:color w:val="auto"/>
          <w:sz w:val="24"/>
          <w:szCs w:val="24"/>
          <w:highlight w:val="none"/>
        </w:rPr>
        <w:t>、航空运输</w:t>
      </w:r>
      <w:r>
        <w:rPr>
          <w:rFonts w:hint="eastAsia" w:ascii="宋体" w:hAnsi="宋体" w:eastAsia="宋体" w:cs="宋体"/>
          <w:color w:val="auto"/>
          <w:sz w:val="24"/>
          <w:szCs w:val="24"/>
          <w:highlight w:val="none"/>
          <w:lang w:val="en-US" w:eastAsia="zh-CN"/>
        </w:rPr>
        <w:t>代理服务、铁路运输代理服务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国际公路运输代理服务</w:t>
      </w:r>
      <w:r>
        <w:rPr>
          <w:rFonts w:hint="eastAsia" w:ascii="宋体" w:hAnsi="宋体" w:eastAsia="宋体" w:cs="宋体"/>
          <w:color w:val="auto"/>
          <w:sz w:val="24"/>
          <w:szCs w:val="24"/>
          <w:highlight w:val="none"/>
        </w:rPr>
        <w:t>、海运</w:t>
      </w:r>
      <w:r>
        <w:rPr>
          <w:rFonts w:hint="eastAsia" w:ascii="宋体" w:hAnsi="宋体" w:eastAsia="宋体" w:cs="宋体"/>
          <w:color w:val="auto"/>
          <w:sz w:val="24"/>
          <w:szCs w:val="24"/>
          <w:highlight w:val="none"/>
          <w:lang w:val="en-US" w:eastAsia="zh-CN"/>
        </w:rPr>
        <w:t>运输代理服务</w:t>
      </w:r>
      <w:r>
        <w:rPr>
          <w:rFonts w:hint="eastAsia" w:ascii="宋体" w:hAnsi="宋体" w:eastAsia="宋体" w:cs="宋体"/>
          <w:color w:val="auto"/>
          <w:sz w:val="24"/>
          <w:szCs w:val="24"/>
          <w:highlight w:val="none"/>
        </w:rPr>
        <w:t>、订舱、报关、报检、报验、装箱、拆箱、转运及代为购买保险等代理服务；就委托事项，甲方同意乙方有权进行转委托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乙方就甲方委托事项收取境内外所产生的代理运输服务费用。</w:t>
      </w:r>
    </w:p>
    <w:p w14:paraId="64AB1391">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 乙方在如下情况下为契约承运人：仅在其签发海运提单或者含有海运的多式联运提单时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为契约承运人。</w:t>
      </w:r>
      <w:r>
        <w:rPr>
          <w:rFonts w:hint="eastAsia" w:ascii="宋体" w:hAnsi="宋体" w:eastAsia="宋体" w:cs="宋体"/>
          <w:color w:val="auto"/>
          <w:sz w:val="24"/>
          <w:szCs w:val="24"/>
          <w:highlight w:val="none"/>
          <w:lang w:val="en-US" w:eastAsia="zh-CN"/>
        </w:rPr>
        <w:t>其他情况下，乙方为甲方的货运代理人。</w:t>
      </w:r>
    </w:p>
    <w:p w14:paraId="494F9FB8">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甲方责任和义务</w:t>
      </w:r>
    </w:p>
    <w:p w14:paraId="751C53C3">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2.1甲方及时</w:t>
      </w:r>
      <w:r>
        <w:rPr>
          <w:rFonts w:hint="eastAsia" w:ascii="宋体" w:hAnsi="宋体" w:eastAsia="宋体" w:cs="宋体"/>
          <w:color w:val="auto"/>
          <w:sz w:val="24"/>
          <w:szCs w:val="24"/>
          <w:highlight w:val="none"/>
          <w:lang w:val="en-US" w:eastAsia="zh-CN"/>
        </w:rPr>
        <w:t>以双</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val="en-US" w:eastAsia="zh-CN"/>
        </w:rPr>
        <w:t>约定</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沟通方式</w:t>
      </w:r>
      <w:r>
        <w:rPr>
          <w:rFonts w:hint="eastAsia" w:ascii="宋体" w:hAnsi="宋体" w:eastAsia="宋体" w:cs="宋体"/>
          <w:color w:val="auto"/>
          <w:sz w:val="24"/>
          <w:szCs w:val="24"/>
          <w:highlight w:val="none"/>
        </w:rPr>
        <w:t>下单</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包括但不限于QQ/微信/电子邮件/乙方物流系统</w:t>
      </w:r>
      <w:r>
        <w:rPr>
          <w:rFonts w:hint="eastAsia" w:ascii="宋体" w:hAnsi="宋体" w:eastAsia="宋体" w:cs="宋体"/>
          <w:color w:val="auto"/>
          <w:sz w:val="24"/>
          <w:szCs w:val="24"/>
          <w:highlight w:val="none"/>
        </w:rPr>
        <w:t>，提交真实、齐全、有效等单证信息，包括但不限于货物的件数、重量、体积、目的地、渠道、品名、海关编码</w:t>
      </w:r>
      <w:bookmarkStart w:id="0" w:name="OLE_LINK2"/>
      <w:r>
        <w:rPr>
          <w:rFonts w:hint="eastAsia" w:ascii="宋体" w:hAnsi="宋体" w:eastAsia="宋体" w:cs="宋体"/>
          <w:color w:val="auto"/>
          <w:sz w:val="24"/>
          <w:szCs w:val="24"/>
          <w:highlight w:val="none"/>
        </w:rPr>
        <w:t>、</w:t>
      </w:r>
      <w:bookmarkEnd w:id="0"/>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用途</w:t>
      </w:r>
      <w:r>
        <w:rPr>
          <w:rFonts w:hint="eastAsia" w:ascii="宋体" w:hAnsi="宋体" w:eastAsia="宋体" w:cs="宋体"/>
          <w:color w:val="auto"/>
          <w:sz w:val="24"/>
          <w:szCs w:val="24"/>
          <w:highlight w:val="none"/>
        </w:rPr>
        <w:t>、保险信息等及其他特别要求。</w:t>
      </w:r>
    </w:p>
    <w:p w14:paraId="403E2BB0">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甲方报关单证及相关申报资料的制作必须符合</w:t>
      </w:r>
      <w:r>
        <w:rPr>
          <w:rFonts w:hint="eastAsia" w:ascii="宋体" w:hAnsi="宋体" w:eastAsia="宋体" w:cs="宋体"/>
          <w:color w:val="auto"/>
          <w:sz w:val="24"/>
          <w:szCs w:val="24"/>
          <w:highlight w:val="none"/>
          <w:lang w:val="en-US" w:eastAsia="zh-CN"/>
        </w:rPr>
        <w:t>境内</w:t>
      </w:r>
      <w:r>
        <w:rPr>
          <w:rFonts w:hint="eastAsia" w:ascii="宋体" w:hAnsi="宋体" w:eastAsia="宋体" w:cs="宋体"/>
          <w:color w:val="auto"/>
          <w:sz w:val="24"/>
          <w:szCs w:val="24"/>
          <w:highlight w:val="none"/>
        </w:rPr>
        <w:t>海关及起运港、途经港、目的港等所涉国家规定的要求，包括但不限于做到单单相符，且与托运货物相符。甲方应按乙方的要求及时办理电子报关委托，因未及时办理电子报关委托造成无法办理退税或其他损失，乙方不承担责任。</w:t>
      </w:r>
    </w:p>
    <w:p w14:paraId="1D9FD56C">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甲方应保证所托运货物物品的合法性，所托运货物应遵守</w:t>
      </w:r>
      <w:r>
        <w:rPr>
          <w:rFonts w:hint="eastAsia" w:ascii="宋体" w:hAnsi="宋体" w:eastAsia="宋体" w:cs="宋体"/>
          <w:color w:val="auto"/>
          <w:sz w:val="24"/>
          <w:szCs w:val="24"/>
          <w:highlight w:val="none"/>
          <w:lang w:val="en-US" w:eastAsia="zh-CN"/>
        </w:rPr>
        <w:t>起</w:t>
      </w:r>
      <w:r>
        <w:rPr>
          <w:rFonts w:hint="eastAsia" w:ascii="宋体" w:hAnsi="宋体" w:eastAsia="宋体" w:cs="宋体"/>
          <w:color w:val="auto"/>
          <w:sz w:val="24"/>
          <w:szCs w:val="24"/>
          <w:highlight w:val="none"/>
        </w:rPr>
        <w:t>运国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境内）</w:t>
      </w:r>
      <w:r>
        <w:rPr>
          <w:rFonts w:hint="eastAsia" w:ascii="宋体" w:hAnsi="宋体" w:eastAsia="宋体" w:cs="宋体"/>
          <w:color w:val="auto"/>
          <w:sz w:val="24"/>
          <w:szCs w:val="24"/>
          <w:highlight w:val="none"/>
        </w:rPr>
        <w:t>以及过境国、到达国或地区的法令等相关规定。甲方应保证委托乙方办理出口</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货物中不得夹带任何危险品、爆炸品、易燃品、毒品、军火、色情制品、侵权物品及其它违反</w:t>
      </w:r>
      <w:r>
        <w:rPr>
          <w:rFonts w:hint="eastAsia" w:ascii="宋体" w:hAnsi="宋体" w:eastAsia="宋体" w:cs="宋体"/>
          <w:color w:val="auto"/>
          <w:sz w:val="24"/>
          <w:szCs w:val="24"/>
          <w:highlight w:val="none"/>
          <w:lang w:val="en-US" w:eastAsia="zh-CN"/>
        </w:rPr>
        <w:t>境外</w:t>
      </w:r>
      <w:r>
        <w:rPr>
          <w:rFonts w:hint="eastAsia" w:ascii="宋体" w:hAnsi="宋体" w:eastAsia="宋体" w:cs="宋体"/>
          <w:color w:val="auto"/>
          <w:sz w:val="24"/>
          <w:szCs w:val="24"/>
          <w:highlight w:val="none"/>
        </w:rPr>
        <w:t>（地区）海关规定的物品及乙方不受理承运的物品（以船公司、航空公司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班列公司等运输公司</w:t>
      </w:r>
      <w:r>
        <w:rPr>
          <w:rFonts w:hint="eastAsia" w:ascii="宋体" w:hAnsi="宋体" w:eastAsia="宋体" w:cs="宋体"/>
          <w:color w:val="auto"/>
          <w:sz w:val="24"/>
          <w:szCs w:val="24"/>
          <w:highlight w:val="none"/>
        </w:rPr>
        <w:t>不受理运输的货物清单为标准）。甲方的货物如果是仿牌或其它侵权商品，经乙方查实所产生的费用</w:t>
      </w:r>
      <w:r>
        <w:rPr>
          <w:rFonts w:hint="eastAsia" w:ascii="宋体" w:hAnsi="宋体" w:eastAsia="宋体" w:cs="宋体"/>
          <w:color w:val="auto"/>
          <w:sz w:val="24"/>
          <w:szCs w:val="24"/>
          <w:highlight w:val="none"/>
          <w:lang w:val="en-US" w:eastAsia="zh-CN"/>
        </w:rPr>
        <w:t>和责任</w:t>
      </w:r>
      <w:r>
        <w:rPr>
          <w:rFonts w:hint="eastAsia" w:ascii="宋体" w:hAnsi="宋体" w:eastAsia="宋体" w:cs="宋体"/>
          <w:color w:val="auto"/>
          <w:sz w:val="24"/>
          <w:szCs w:val="24"/>
          <w:highlight w:val="none"/>
        </w:rPr>
        <w:t>由甲方承担，如果在</w:t>
      </w:r>
      <w:r>
        <w:rPr>
          <w:rFonts w:hint="eastAsia" w:ascii="宋体" w:hAnsi="宋体" w:eastAsia="宋体" w:cs="宋体"/>
          <w:color w:val="auto"/>
          <w:sz w:val="24"/>
          <w:szCs w:val="24"/>
          <w:highlight w:val="none"/>
          <w:lang w:val="en-US" w:eastAsia="zh-CN"/>
        </w:rPr>
        <w:t>境外</w:t>
      </w:r>
      <w:r>
        <w:rPr>
          <w:rFonts w:hint="eastAsia" w:ascii="宋体" w:hAnsi="宋体" w:eastAsia="宋体" w:cs="宋体"/>
          <w:color w:val="auto"/>
          <w:sz w:val="24"/>
          <w:szCs w:val="24"/>
          <w:highlight w:val="none"/>
        </w:rPr>
        <w:t>目的港</w:t>
      </w:r>
      <w:r>
        <w:rPr>
          <w:rFonts w:hint="eastAsia" w:ascii="宋体" w:hAnsi="宋体" w:eastAsia="宋体" w:cs="宋体"/>
          <w:color w:val="auto"/>
          <w:sz w:val="24"/>
          <w:szCs w:val="24"/>
          <w:highlight w:val="none"/>
          <w:lang w:val="en-US" w:eastAsia="zh-CN"/>
        </w:rPr>
        <w:t>被</w:t>
      </w:r>
      <w:r>
        <w:rPr>
          <w:rFonts w:hint="eastAsia" w:ascii="宋体" w:hAnsi="宋体" w:eastAsia="宋体" w:cs="宋体"/>
          <w:color w:val="auto"/>
          <w:sz w:val="24"/>
          <w:szCs w:val="24"/>
          <w:highlight w:val="none"/>
        </w:rPr>
        <w:t>海关查出，甲方需承担由此引起一切费用</w:t>
      </w:r>
      <w:r>
        <w:rPr>
          <w:rFonts w:hint="eastAsia" w:ascii="宋体" w:hAnsi="宋体" w:eastAsia="宋体" w:cs="宋体"/>
          <w:color w:val="auto"/>
          <w:sz w:val="24"/>
          <w:szCs w:val="24"/>
          <w:highlight w:val="none"/>
          <w:lang w:val="en-US" w:eastAsia="zh-CN"/>
        </w:rPr>
        <w:t>及责任</w:t>
      </w:r>
      <w:r>
        <w:rPr>
          <w:rFonts w:hint="eastAsia" w:ascii="宋体" w:hAnsi="宋体" w:eastAsia="宋体" w:cs="宋体"/>
          <w:color w:val="auto"/>
          <w:sz w:val="24"/>
          <w:szCs w:val="24"/>
          <w:highlight w:val="none"/>
        </w:rPr>
        <w:t>。</w:t>
      </w:r>
    </w:p>
    <w:p w14:paraId="109C7CDF">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甲方的货物包装应适合于所委托的运输方式要求及货物的特殊属性。甲方确保交付给乙方的货物包装完整、牢固，各类标志、储运说明完好无损，如果甲方的货物对运输、储存、装卸等有特殊要求的应在下单时征得乙方</w:t>
      </w:r>
      <w:r>
        <w:rPr>
          <w:rFonts w:hint="eastAsia" w:ascii="宋体" w:hAnsi="宋体" w:eastAsia="宋体" w:cs="宋体"/>
          <w:color w:val="auto"/>
          <w:sz w:val="24"/>
          <w:szCs w:val="24"/>
          <w:highlight w:val="none"/>
          <w:lang w:val="en-US" w:eastAsia="zh-CN"/>
        </w:rPr>
        <w:t>确认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否则乙方有权拒收货物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若因此</w:t>
      </w:r>
      <w:r>
        <w:rPr>
          <w:rFonts w:hint="eastAsia" w:ascii="宋体" w:hAnsi="宋体" w:eastAsia="宋体" w:cs="宋体"/>
          <w:color w:val="auto"/>
          <w:sz w:val="24"/>
          <w:szCs w:val="24"/>
          <w:highlight w:val="none"/>
        </w:rPr>
        <w:t>所造成的损失由甲方承担</w:t>
      </w:r>
      <w:r>
        <w:rPr>
          <w:rFonts w:hint="eastAsia" w:ascii="宋体" w:hAnsi="宋体" w:eastAsia="宋体" w:cs="宋体"/>
          <w:color w:val="auto"/>
          <w:sz w:val="24"/>
          <w:szCs w:val="24"/>
          <w:highlight w:val="none"/>
          <w:lang w:eastAsia="zh-CN"/>
        </w:rPr>
        <w:t>。</w:t>
      </w:r>
    </w:p>
    <w:p w14:paraId="344117A1">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甲方确认发票资料前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正确申报货物</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品名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货值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数量和</w:t>
      </w:r>
      <w:r>
        <w:rPr>
          <w:rFonts w:hint="eastAsia" w:ascii="宋体" w:hAnsi="宋体" w:eastAsia="宋体" w:cs="宋体"/>
          <w:color w:val="auto"/>
          <w:sz w:val="24"/>
          <w:szCs w:val="24"/>
          <w:highlight w:val="none"/>
          <w:lang w:val="en-US" w:eastAsia="zh-CN"/>
        </w:rPr>
        <w:t>海关编码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用途等，并承诺接受境内外海关对于产品海关编码的最终认定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因甲方</w:t>
      </w:r>
      <w:r>
        <w:rPr>
          <w:rFonts w:hint="eastAsia" w:ascii="宋体" w:hAnsi="宋体" w:eastAsia="宋体" w:cs="宋体"/>
          <w:color w:val="auto"/>
          <w:sz w:val="24"/>
          <w:szCs w:val="24"/>
          <w:highlight w:val="none"/>
          <w:lang w:val="en-US" w:eastAsia="zh-CN"/>
        </w:rPr>
        <w:t>的申报信息或材料、或其它侵权商品等不符合海关规定</w:t>
      </w:r>
      <w:r>
        <w:rPr>
          <w:rFonts w:hint="eastAsia" w:ascii="宋体" w:hAnsi="宋体" w:eastAsia="宋体" w:cs="宋体"/>
          <w:color w:val="auto"/>
          <w:sz w:val="24"/>
          <w:szCs w:val="24"/>
          <w:highlight w:val="none"/>
        </w:rPr>
        <w:t>导致清关延误</w:t>
      </w:r>
      <w:r>
        <w:rPr>
          <w:rFonts w:hint="eastAsia" w:ascii="宋体" w:hAnsi="宋体" w:eastAsia="宋体" w:cs="宋体"/>
          <w:color w:val="auto"/>
          <w:sz w:val="24"/>
          <w:szCs w:val="24"/>
          <w:highlight w:val="none"/>
          <w:lang w:val="en-US" w:eastAsia="zh-CN"/>
        </w:rPr>
        <w:t>、税金补交、海关罚款、产品销毁等，因此所产生的责任和费用由甲方承担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需全力</w:t>
      </w:r>
      <w:r>
        <w:rPr>
          <w:rFonts w:hint="eastAsia" w:ascii="宋体" w:hAnsi="宋体" w:eastAsia="宋体" w:cs="宋体"/>
          <w:color w:val="auto"/>
          <w:sz w:val="24"/>
          <w:szCs w:val="24"/>
          <w:highlight w:val="none"/>
        </w:rPr>
        <w:t>协助</w:t>
      </w:r>
      <w:r>
        <w:rPr>
          <w:rFonts w:hint="eastAsia" w:ascii="宋体" w:hAnsi="宋体" w:eastAsia="宋体" w:cs="宋体"/>
          <w:color w:val="auto"/>
          <w:sz w:val="24"/>
          <w:szCs w:val="24"/>
          <w:highlight w:val="none"/>
          <w:lang w:val="en-US" w:eastAsia="zh-CN"/>
        </w:rPr>
        <w:t>甲方进行</w:t>
      </w:r>
      <w:r>
        <w:rPr>
          <w:rFonts w:hint="eastAsia" w:ascii="宋体" w:hAnsi="宋体" w:eastAsia="宋体" w:cs="宋体"/>
          <w:color w:val="auto"/>
          <w:sz w:val="24"/>
          <w:szCs w:val="24"/>
          <w:highlight w:val="none"/>
        </w:rPr>
        <w:t>处理。</w:t>
      </w:r>
    </w:p>
    <w:p w14:paraId="4BA54246">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甲方承担货物到达目的地后所产生的费用，包括但不限于清关手续费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关税、仓储费及因收货人不接收货物、目的地销毁或退回发货方等情形所产生的费用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包税渠道的关税费用及清关手续费由双方的另行约定或按照乙方的报价表计费。</w:t>
      </w:r>
    </w:p>
    <w:p w14:paraId="616C1ADF">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甲方或收货人所托运货物以整柜的形式运输，乙方无义务为甲方或收货人垫付其所需缴纳的</w:t>
      </w:r>
      <w:r>
        <w:rPr>
          <w:rFonts w:hint="eastAsia" w:ascii="宋体" w:hAnsi="宋体" w:eastAsia="宋体" w:cs="宋体"/>
          <w:color w:val="auto"/>
          <w:sz w:val="24"/>
          <w:szCs w:val="24"/>
          <w:highlight w:val="none"/>
          <w:lang w:val="en-US" w:eastAsia="zh-CN"/>
        </w:rPr>
        <w:t>境内外</w:t>
      </w:r>
      <w:r>
        <w:rPr>
          <w:rFonts w:hint="eastAsia" w:ascii="宋体" w:hAnsi="宋体" w:eastAsia="宋体" w:cs="宋体"/>
          <w:color w:val="auto"/>
          <w:sz w:val="24"/>
          <w:szCs w:val="24"/>
          <w:highlight w:val="none"/>
        </w:rPr>
        <w:t>关税、海关监管手续费、代征增值税等费用，若甲方需要乙方代垫上述税费的，须征得乙方同意并向乙方支付相关的手续费。若因甲方或收货人延期或拒绝缴纳上述税费，由此产生的额外费用由甲方承担。</w:t>
      </w:r>
    </w:p>
    <w:p w14:paraId="5CDBFC2B">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2.8甲方委托的货物在交付给乙方后变更派送指令，甲方需承担相应的费用，包括改派指令费，改派相关运费等，且乙方不能保证改派送成功。</w:t>
      </w:r>
    </w:p>
    <w:p w14:paraId="60CA6B39">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2.9如因境外目的国海关管控升级，要求清关中的货物要以实际货主的进口商（BOND）或VAT清关，甲方应提供购买进口商（BOND）或VAT所需资料并支付与之相关费用。   </w:t>
      </w:r>
    </w:p>
    <w:p w14:paraId="1DC3BB29">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2.10</w:t>
      </w:r>
      <w:r>
        <w:rPr>
          <w:rFonts w:hint="eastAsia" w:ascii="宋体" w:hAnsi="宋体" w:eastAsia="宋体" w:cs="宋体"/>
          <w:color w:val="auto"/>
          <w:sz w:val="24"/>
          <w:szCs w:val="24"/>
          <w:highlight w:val="none"/>
          <w:lang w:eastAsia="zh-CN"/>
        </w:rPr>
        <w:t>本协议2.5、2.6、2.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项下产生的费用，实报实销。以海关、海事局、商检、船司、契约承运人、实际承运人、码头、乙方国外代理或第三方等第三方出具的邮件、通知、账单等为准。</w:t>
      </w:r>
    </w:p>
    <w:p w14:paraId="72FE8079">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考虑到受贸易战的影响，国外政府可能会向中国商品临时加征关税等费用。甲乙双方确定，乙方向甲方报价或发送的报价表中对于包税渠道的价格，仅仅包含了报价当时国外税率情况下的国外关税，若国外政府临时增加关税等费用，甲方应当按照乙方的提前通知或报价表载明的标准向乙方支付额外的关税等费用，若乙方未提前通知甲方或提前更新报价表，甲方应当按照目的地国家政府实际增加关税比率的相应关税向乙方支付额外的关税等费用。</w:t>
      </w:r>
    </w:p>
    <w:p w14:paraId="224E60B5">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2.12甲方需按约定时限向乙方支付相关费用，</w:t>
      </w:r>
      <w:r>
        <w:rPr>
          <w:rFonts w:hint="eastAsia" w:ascii="宋体" w:hAnsi="宋体" w:cs="宋体"/>
          <w:color w:val="auto"/>
          <w:sz w:val="24"/>
          <w:szCs w:val="24"/>
          <w:highlight w:val="none"/>
          <w:lang w:val="en-US" w:eastAsia="zh-CN"/>
        </w:rPr>
        <w:t>如逾期未支付，甲方需要额外向乙方支付双方约定的违约金。</w:t>
      </w:r>
    </w:p>
    <w:p w14:paraId="1B13BA13">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第三条 乙方责任和义务</w:t>
      </w:r>
    </w:p>
    <w:p w14:paraId="5AD49FAA">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乙方是专业从事从境内外全程货运代理服务商，</w:t>
      </w:r>
      <w:r>
        <w:rPr>
          <w:rFonts w:hint="eastAsia" w:ascii="宋体" w:hAnsi="宋体" w:eastAsia="宋体" w:cs="宋体"/>
          <w:color w:val="auto"/>
          <w:sz w:val="24"/>
          <w:szCs w:val="24"/>
          <w:highlight w:val="none"/>
        </w:rPr>
        <w:t>乙方接受甲方的委托后，应积极办理货物的进出口事宜，</w:t>
      </w:r>
      <w:r>
        <w:rPr>
          <w:rFonts w:hint="eastAsia" w:ascii="宋体" w:hAnsi="宋体" w:eastAsia="宋体" w:cs="宋体"/>
          <w:color w:val="auto"/>
          <w:sz w:val="24"/>
          <w:szCs w:val="24"/>
          <w:highlight w:val="none"/>
          <w:lang w:val="en-US" w:eastAsia="zh-CN"/>
        </w:rPr>
        <w:t>并向</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告知</w:t>
      </w:r>
      <w:r>
        <w:rPr>
          <w:rFonts w:hint="eastAsia" w:ascii="宋体" w:hAnsi="宋体" w:eastAsia="宋体" w:cs="宋体"/>
          <w:color w:val="auto"/>
          <w:sz w:val="24"/>
          <w:szCs w:val="24"/>
          <w:highlight w:val="none"/>
        </w:rPr>
        <w:t>运价。乙方按照甲方在乙方系统下单要求办理货物的进出口，并及时提供货物进出口订</w:t>
      </w:r>
      <w:r>
        <w:rPr>
          <w:rFonts w:hint="eastAsia" w:ascii="宋体" w:hAnsi="宋体" w:eastAsia="宋体" w:cs="宋体"/>
          <w:color w:val="auto"/>
          <w:sz w:val="24"/>
          <w:szCs w:val="24"/>
          <w:highlight w:val="none"/>
          <w:lang w:val="en-US" w:eastAsia="zh-CN"/>
        </w:rPr>
        <w:t>单</w:t>
      </w:r>
      <w:r>
        <w:rPr>
          <w:rFonts w:hint="eastAsia" w:ascii="宋体" w:hAnsi="宋体" w:eastAsia="宋体" w:cs="宋体"/>
          <w:color w:val="auto"/>
          <w:sz w:val="24"/>
          <w:szCs w:val="24"/>
          <w:highlight w:val="none"/>
        </w:rPr>
        <w:t>查询、货物追踪查询、货站交接等服务。</w:t>
      </w:r>
    </w:p>
    <w:p w14:paraId="2F6292F5">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3.2乙方按照约定将货物运达目的地，但由于天气、车辆故障、机械故障、航班取消、班列取消、船期变更、班列变更、港口堵塞、口岸拥堵、海关查货、货物积压、</w:t>
      </w:r>
      <w:r>
        <w:rPr>
          <w:rFonts w:hint="eastAsia" w:ascii="宋体" w:hAnsi="宋体" w:eastAsia="宋体" w:cs="宋体"/>
          <w:color w:val="auto"/>
          <w:sz w:val="24"/>
          <w:szCs w:val="24"/>
          <w:highlight w:val="none"/>
        </w:rPr>
        <w:t>罢工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禁运和非乙方所能控制之原因下更改约定时间和目的地，乙方不需承担责任。</w:t>
      </w:r>
    </w:p>
    <w:p w14:paraId="70F72AA8">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乙方有权对甲方货物进行检查，并配合海关对单、证、货不相符的货物或违反</w:t>
      </w:r>
      <w:r>
        <w:rPr>
          <w:rFonts w:hint="eastAsia" w:ascii="宋体" w:hAnsi="宋体" w:eastAsia="宋体" w:cs="宋体"/>
          <w:color w:val="auto"/>
          <w:sz w:val="24"/>
          <w:szCs w:val="24"/>
          <w:highlight w:val="none"/>
          <w:lang w:val="en-US" w:eastAsia="zh-CN"/>
        </w:rPr>
        <w:t>境内外</w:t>
      </w:r>
      <w:r>
        <w:rPr>
          <w:rFonts w:hint="eastAsia" w:ascii="宋体" w:hAnsi="宋体" w:eastAsia="宋体" w:cs="宋体"/>
          <w:color w:val="auto"/>
          <w:sz w:val="24"/>
          <w:szCs w:val="24"/>
          <w:highlight w:val="none"/>
        </w:rPr>
        <w:t>有关法律法规及海关相关规定的报关货物采取扣留、没收等处罚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检查甲方的货物并非乙方义务，乙方不承担甲方货物违规而造成的任何连带责任。</w:t>
      </w:r>
    </w:p>
    <w:p w14:paraId="569E7E09">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w:t>
      </w:r>
      <w:r>
        <w:rPr>
          <w:rFonts w:hint="eastAsia" w:ascii="宋体" w:hAnsi="宋体" w:eastAsia="宋体" w:cs="宋体"/>
          <w:color w:val="auto"/>
          <w:sz w:val="24"/>
          <w:szCs w:val="24"/>
          <w:highlight w:val="none"/>
          <w:lang w:val="en-US" w:eastAsia="zh-Hans"/>
        </w:rPr>
        <w:t>对于</w:t>
      </w:r>
      <w:r>
        <w:rPr>
          <w:rFonts w:hint="eastAsia" w:ascii="宋体" w:hAnsi="宋体" w:eastAsia="宋体" w:cs="宋体"/>
          <w:color w:val="auto"/>
          <w:sz w:val="24"/>
          <w:szCs w:val="24"/>
          <w:highlight w:val="none"/>
          <w:lang w:val="en-US" w:eastAsia="zh-CN"/>
        </w:rPr>
        <w:t>Amazon FBA</w:t>
      </w:r>
      <w:r>
        <w:rPr>
          <w:rFonts w:hint="eastAsia" w:ascii="宋体" w:hAnsi="宋体" w:eastAsia="宋体" w:cs="宋体"/>
          <w:color w:val="auto"/>
          <w:sz w:val="24"/>
          <w:szCs w:val="24"/>
          <w:highlight w:val="none"/>
          <w:lang w:val="en-US" w:eastAsia="zh-Hans"/>
        </w:rPr>
        <w:t>业务，</w:t>
      </w:r>
      <w:r>
        <w:rPr>
          <w:rFonts w:hint="eastAsia" w:ascii="宋体" w:hAnsi="宋体" w:eastAsia="宋体" w:cs="宋体"/>
          <w:color w:val="auto"/>
          <w:sz w:val="24"/>
          <w:szCs w:val="24"/>
          <w:highlight w:val="none"/>
          <w:lang w:val="en-US" w:eastAsia="zh-CN"/>
        </w:rPr>
        <w:t>甲方知晓</w:t>
      </w:r>
      <w:r>
        <w:rPr>
          <w:rFonts w:hint="eastAsia" w:ascii="宋体" w:hAnsi="宋体" w:eastAsia="宋体" w:cs="宋体"/>
          <w:color w:val="auto"/>
          <w:sz w:val="24"/>
          <w:szCs w:val="24"/>
          <w:highlight w:val="none"/>
          <w:lang w:val="en-US" w:eastAsia="zh-Hans"/>
        </w:rPr>
        <w:t>乙方将货物送至亚马逊仓库签收即完成运输义务，从亚马逊签收货物后到货物上架系亚马逊内部的操作流程，</w:t>
      </w:r>
      <w:r>
        <w:rPr>
          <w:rFonts w:hint="eastAsia" w:ascii="宋体" w:hAnsi="宋体" w:eastAsia="宋体" w:cs="宋体"/>
          <w:color w:val="auto"/>
          <w:sz w:val="24"/>
          <w:szCs w:val="24"/>
          <w:highlight w:val="none"/>
          <w:lang w:val="en-US" w:eastAsia="zh-CN"/>
        </w:rPr>
        <w:t>Amazon FBA仓签收的POD不一定会盖章或签字（POD无盖章的，以ISA为准），</w:t>
      </w:r>
      <w:r>
        <w:rPr>
          <w:rFonts w:hint="eastAsia" w:ascii="宋体" w:hAnsi="宋体" w:eastAsia="宋体" w:cs="宋体"/>
          <w:bCs/>
          <w:color w:val="auto"/>
          <w:sz w:val="24"/>
          <w:szCs w:val="24"/>
          <w:highlight w:val="none"/>
          <w:lang w:val="en-US" w:eastAsia="zh-CN"/>
        </w:rPr>
        <w:t>以乙方提供的POD等单据证明乙方已完成运输义务，甲方不得以货物</w:t>
      </w:r>
      <w:r>
        <w:rPr>
          <w:rFonts w:hint="eastAsia" w:ascii="宋体" w:hAnsi="宋体" w:eastAsia="宋体" w:cs="宋体"/>
          <w:color w:val="auto"/>
          <w:sz w:val="24"/>
          <w:szCs w:val="24"/>
          <w:highlight w:val="none"/>
          <w:lang w:val="en-US" w:eastAsia="zh-CN"/>
        </w:rPr>
        <w:t>POD未盖章或在</w:t>
      </w:r>
      <w:r>
        <w:rPr>
          <w:rFonts w:hint="eastAsia" w:ascii="宋体" w:hAnsi="宋体" w:eastAsia="宋体" w:cs="宋体"/>
          <w:bCs/>
          <w:color w:val="auto"/>
          <w:sz w:val="24"/>
          <w:szCs w:val="24"/>
          <w:highlight w:val="none"/>
          <w:lang w:val="en-US" w:eastAsia="zh-CN"/>
        </w:rPr>
        <w:t>售卖平台未上架（或未接收）为由拒绝支付或延期支付应付乙方之款项，否则视为违约。</w:t>
      </w:r>
      <w:r>
        <w:rPr>
          <w:rFonts w:hint="eastAsia" w:ascii="宋体" w:hAnsi="宋体" w:eastAsia="宋体" w:cs="宋体"/>
          <w:color w:val="auto"/>
          <w:sz w:val="24"/>
          <w:szCs w:val="24"/>
          <w:highlight w:val="none"/>
          <w:lang w:val="en-US" w:eastAsia="zh-CN"/>
        </w:rPr>
        <w:t>若甲方要求将无法扫描上架或货件已关闭PO已失效的货物混送的，则不得要求乙方提供POD。</w:t>
      </w:r>
    </w:p>
    <w:p w14:paraId="16ADA734">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若甲方货物为自提，</w:t>
      </w:r>
      <w:r>
        <w:rPr>
          <w:rFonts w:hint="eastAsia" w:ascii="宋体" w:hAnsi="宋体" w:eastAsia="宋体" w:cs="宋体"/>
          <w:color w:val="auto"/>
          <w:sz w:val="24"/>
          <w:szCs w:val="24"/>
          <w:highlight w:val="none"/>
        </w:rPr>
        <w:t>货物运输到达目的地后乙方应及时通知收货人，收货人应当及时提货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货物滞留（包括但不限于收货人逾期/拒绝提货、无法联系到收货人/甲方或其他因甲方原因导致货物滞留的情形）而产生的额外费用，由甲方承担（包括甲方自行承担或指定其他相关方承担等）。自货物滞留之日起</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日内，甲方需就前述额外费用的承担方式及货物的处理方式书面通知乙方，并缴纳因货物滞留及处理所产生的一切费用（如滞箱费、堆存费、销毁费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操作费</w:t>
      </w:r>
      <w:r>
        <w:rPr>
          <w:rFonts w:hint="eastAsia" w:ascii="宋体" w:hAnsi="宋体" w:eastAsia="宋体" w:cs="宋体"/>
          <w:color w:val="auto"/>
          <w:sz w:val="24"/>
          <w:szCs w:val="24"/>
          <w:highlight w:val="none"/>
        </w:rPr>
        <w:t>等），否则乙方有权自行处理货物并不承担赔偿责任。</w:t>
      </w:r>
    </w:p>
    <w:p w14:paraId="754A29AA">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在甲方所托运货物受到损坏或发生其他意外的情况下，乙方有义务协助甲方向相关</w:t>
      </w:r>
      <w:r>
        <w:rPr>
          <w:rFonts w:hint="eastAsia" w:ascii="宋体" w:hAnsi="宋体" w:eastAsia="宋体" w:cs="宋体"/>
          <w:color w:val="auto"/>
          <w:sz w:val="24"/>
          <w:szCs w:val="24"/>
          <w:highlight w:val="none"/>
          <w:lang w:val="en-US" w:eastAsia="zh-CN"/>
        </w:rPr>
        <w:t>公司</w:t>
      </w:r>
      <w:r>
        <w:rPr>
          <w:rFonts w:hint="eastAsia" w:ascii="宋体" w:hAnsi="宋体" w:eastAsia="宋体" w:cs="宋体"/>
          <w:color w:val="auto"/>
          <w:sz w:val="24"/>
          <w:szCs w:val="24"/>
          <w:highlight w:val="none"/>
        </w:rPr>
        <w:t>、部门或机构提供必要的单据或证明文件，以便核实。</w:t>
      </w:r>
    </w:p>
    <w:p w14:paraId="1528A396">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bCs/>
          <w:color w:val="auto"/>
          <w:sz w:val="24"/>
          <w:szCs w:val="24"/>
          <w:highlight w:val="none"/>
        </w:rPr>
        <w:t>乙方保有应收费用的增补权，双方在结算后，由于业务方面原因尚有部分应计的费用未结算的，乙方有权予以增补，甲方应在下一结算期间结清。甲方保有多付不应付费用的追索权，多付金额经双方确认后在下一个结算期抵扣。</w:t>
      </w:r>
    </w:p>
    <w:p w14:paraId="27A72F95">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firstLine="2650" w:firstLineChars="11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第四条  财务结算</w:t>
      </w:r>
    </w:p>
    <w:p w14:paraId="58270939">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结算方式：</w:t>
      </w:r>
      <w:r>
        <w:rPr>
          <w:rFonts w:hint="eastAsia" w:ascii="宋体" w:hAnsi="宋体" w:eastAsia="宋体" w:cs="宋体"/>
          <w:color w:val="auto"/>
          <w:sz w:val="24"/>
          <w:szCs w:val="24"/>
          <w:highlight w:val="none"/>
          <w:lang w:val="en-US" w:eastAsia="zh-CN"/>
        </w:rPr>
        <w:t>经双方协商一致，决定以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方式结算。</w:t>
      </w:r>
    </w:p>
    <w:p w14:paraId="258B9AEC">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4.1.1月结方式：双方约定以月结方式进行结算，以自然月为结算周期，乙方在当月五日前提供上月账单，甲方需在五个工作日内核对并</w:t>
      </w:r>
      <w:r>
        <w:rPr>
          <w:rFonts w:hint="eastAsia" w:ascii="宋体" w:hAnsi="宋体" w:cs="宋体"/>
          <w:color w:val="auto"/>
          <w:sz w:val="24"/>
          <w:szCs w:val="24"/>
          <w:highlight w:val="none"/>
          <w:lang w:val="en-US" w:eastAsia="zh-CN"/>
        </w:rPr>
        <w:t>于当月</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日前</w:t>
      </w:r>
      <w:r>
        <w:rPr>
          <w:rFonts w:hint="eastAsia" w:ascii="宋体" w:hAnsi="宋体" w:eastAsia="宋体" w:cs="宋体"/>
          <w:color w:val="auto"/>
          <w:sz w:val="24"/>
          <w:szCs w:val="24"/>
          <w:highlight w:val="none"/>
          <w:lang w:val="en-US" w:eastAsia="zh-CN"/>
        </w:rPr>
        <w:t>安排付款。</w:t>
      </w:r>
    </w:p>
    <w:p w14:paraId="780F1AE1">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4.1.2周结方式：双方约定以周结方式进行结算，乙方在每周一向甲方发送上周账单，甲方需在两个工作日内核对并安排付款。</w:t>
      </w:r>
    </w:p>
    <w:p w14:paraId="45D7740F">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4.1.3现金结算</w:t>
      </w:r>
      <w:r>
        <w:rPr>
          <w:rFonts w:hint="eastAsia" w:ascii="宋体" w:hAnsi="宋体" w:cs="宋体"/>
          <w:color w:val="auto"/>
          <w:sz w:val="24"/>
          <w:szCs w:val="24"/>
          <w:highlight w:val="none"/>
          <w:lang w:val="en-US" w:eastAsia="zh-CN"/>
        </w:rPr>
        <w:t>方式</w:t>
      </w:r>
      <w:r>
        <w:rPr>
          <w:rFonts w:hint="eastAsia" w:ascii="宋体" w:hAnsi="宋体" w:eastAsia="宋体" w:cs="宋体"/>
          <w:color w:val="auto"/>
          <w:sz w:val="24"/>
          <w:szCs w:val="24"/>
          <w:highlight w:val="none"/>
          <w:lang w:val="en-US" w:eastAsia="zh-CN"/>
        </w:rPr>
        <w:t>：双方约定以现金结算的方式进行结算，甲方核对并确认发货数据后安排付款，乙方安排货物运输。</w:t>
      </w:r>
    </w:p>
    <w:p w14:paraId="61F8985E">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4.1.4 签收付款方式：双方约定以货物签收后付款结算，货物签收后，乙方即时出账单给甲方，甲方三日内核对并安排付款。因甲方原因或不可抗力原因导致货物无法签收，甲方需在乙方出具账单后及时支付乙方所有费用。</w:t>
      </w:r>
    </w:p>
    <w:p w14:paraId="4435ACD4">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乙方通过微信、QQ、邮箱等联系方式向甲方送达《对账单》，甲方在收到《对账单》后</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日内</w:t>
      </w:r>
      <w:r>
        <w:rPr>
          <w:rFonts w:hint="eastAsia" w:ascii="宋体" w:hAnsi="宋体" w:eastAsia="宋体" w:cs="宋体"/>
          <w:color w:val="auto"/>
          <w:sz w:val="24"/>
          <w:szCs w:val="24"/>
          <w:highlight w:val="none"/>
          <w:lang w:val="en-US" w:eastAsia="zh-CN"/>
        </w:rPr>
        <w:t>完成对账且</w:t>
      </w:r>
      <w:r>
        <w:rPr>
          <w:rFonts w:hint="eastAsia" w:ascii="宋体" w:hAnsi="宋体" w:eastAsia="宋体" w:cs="宋体"/>
          <w:color w:val="auto"/>
          <w:sz w:val="24"/>
          <w:szCs w:val="24"/>
          <w:highlight w:val="none"/>
        </w:rPr>
        <w:t>予以确认，若甲方未在约定时间内提出异议，则视为甲方对《对账单》无异议并通过默认的形式进行了确认。</w:t>
      </w:r>
    </w:p>
    <w:p w14:paraId="4036FF14">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4.3如甲方在约定的时间内不履行付款责任，乙方有权采取扣货或者暂停业务等措施，由此造成的</w:t>
      </w:r>
      <w:r>
        <w:rPr>
          <w:rFonts w:hint="eastAsia" w:ascii="宋体" w:hAnsi="宋体" w:cs="宋体"/>
          <w:color w:val="auto"/>
          <w:sz w:val="24"/>
          <w:szCs w:val="24"/>
          <w:highlight w:val="none"/>
          <w:lang w:val="en-US" w:eastAsia="zh-CN"/>
        </w:rPr>
        <w:t>全</w:t>
      </w:r>
      <w:r>
        <w:rPr>
          <w:rFonts w:hint="eastAsia" w:ascii="宋体" w:hAnsi="宋体" w:eastAsia="宋体" w:cs="宋体"/>
          <w:color w:val="auto"/>
          <w:sz w:val="24"/>
          <w:szCs w:val="24"/>
          <w:highlight w:val="none"/>
          <w:lang w:val="en-US" w:eastAsia="zh-CN"/>
        </w:rPr>
        <w:t>部损失和后果由甲方承担。甲方逾期付款，还需向乙方支付应付款项每日</w:t>
      </w:r>
      <w:r>
        <w:rPr>
          <w:rFonts w:hint="eastAsia" w:ascii="宋体" w:hAnsi="宋体" w:cs="宋体"/>
          <w:color w:val="auto"/>
          <w:sz w:val="24"/>
          <w:szCs w:val="24"/>
          <w:highlight w:val="none"/>
          <w:lang w:val="en-US" w:eastAsia="zh-CN"/>
        </w:rPr>
        <w:t>万</w:t>
      </w:r>
      <w:r>
        <w:rPr>
          <w:rFonts w:hint="eastAsia" w:ascii="宋体" w:hAnsi="宋体" w:eastAsia="宋体" w:cs="宋体"/>
          <w:color w:val="auto"/>
          <w:sz w:val="24"/>
          <w:szCs w:val="24"/>
          <w:highlight w:val="none"/>
          <w:lang w:val="en-US" w:eastAsia="zh-CN"/>
        </w:rPr>
        <w:t>分之五的违约金，乙方因向甲方追索款项而产生的诉讼费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保全费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担保费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公证费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鉴定费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调查取证费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律师费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差旅费等费用全部由甲方承担。</w:t>
      </w:r>
    </w:p>
    <w:p w14:paraId="256BB6E5">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甲方按时将</w:t>
      </w:r>
      <w:r>
        <w:rPr>
          <w:rFonts w:hint="eastAsia" w:ascii="宋体" w:hAnsi="宋体" w:eastAsia="宋体" w:cs="宋体"/>
          <w:color w:val="auto"/>
          <w:sz w:val="24"/>
          <w:szCs w:val="24"/>
          <w:highlight w:val="none"/>
          <w:lang w:val="en-US" w:eastAsia="zh-CN"/>
        </w:rPr>
        <w:t>境内外委托代理服务所产生的</w:t>
      </w:r>
      <w:r>
        <w:rPr>
          <w:rFonts w:hint="eastAsia" w:ascii="宋体" w:hAnsi="宋体" w:eastAsia="宋体" w:cs="宋体"/>
          <w:color w:val="auto"/>
          <w:sz w:val="24"/>
          <w:szCs w:val="24"/>
          <w:highlight w:val="none"/>
        </w:rPr>
        <w:t>运费</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相关费用支付到乙方下列指定账户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甲方不得随意将运费款项交于非乙方指定收款人</w:t>
      </w:r>
      <w:r>
        <w:rPr>
          <w:rFonts w:hint="eastAsia" w:ascii="宋体" w:hAnsi="宋体" w:eastAsia="宋体" w:cs="宋体"/>
          <w:color w:val="auto"/>
          <w:sz w:val="24"/>
          <w:szCs w:val="24"/>
          <w:highlight w:val="none"/>
          <w:lang w:val="en-US" w:eastAsia="zh-CN"/>
        </w:rPr>
        <w:t>或账号</w:t>
      </w:r>
      <w:r>
        <w:rPr>
          <w:rFonts w:hint="eastAsia" w:ascii="宋体" w:hAnsi="宋体" w:eastAsia="宋体" w:cs="宋体"/>
          <w:color w:val="auto"/>
          <w:sz w:val="24"/>
          <w:szCs w:val="24"/>
          <w:highlight w:val="none"/>
        </w:rPr>
        <w:t>，否则视同甲方为未付。</w:t>
      </w:r>
    </w:p>
    <w:p w14:paraId="64798090">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firstLine="480" w:firstLineChars="2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开户   名称：</w:t>
      </w:r>
      <w:r>
        <w:rPr>
          <w:rFonts w:hint="eastAsia" w:ascii="宋体" w:hAnsi="宋体" w:eastAsia="宋体" w:cs="宋体"/>
          <w:color w:val="auto"/>
          <w:sz w:val="24"/>
          <w:szCs w:val="24"/>
          <w:highlight w:val="none"/>
          <w:u w:val="single"/>
          <w:lang w:val="en-US" w:eastAsia="zh-CN"/>
        </w:rPr>
        <w:t xml:space="preserve">深圳市北泰国际货运代理有限公司  </w:t>
      </w:r>
    </w:p>
    <w:p w14:paraId="1386C26A">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开户   银行：</w:t>
      </w:r>
      <w:r>
        <w:rPr>
          <w:rFonts w:hint="eastAsia" w:ascii="宋体" w:hAnsi="宋体" w:eastAsia="宋体" w:cs="宋体"/>
          <w:color w:val="auto"/>
          <w:sz w:val="24"/>
          <w:szCs w:val="24"/>
          <w:highlight w:val="none"/>
          <w:u w:val="single"/>
          <w:lang w:val="en-US" w:eastAsia="zh-CN"/>
        </w:rPr>
        <w:t xml:space="preserve">农业银行龙岗中心城支行          </w:t>
      </w:r>
    </w:p>
    <w:p w14:paraId="69818FE6">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firstLine="480" w:firstLineChars="2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人民币 账号：</w:t>
      </w:r>
      <w:r>
        <w:rPr>
          <w:rFonts w:hint="eastAsia" w:ascii="宋体" w:hAnsi="宋体" w:eastAsia="宋体" w:cs="宋体"/>
          <w:color w:val="auto"/>
          <w:sz w:val="24"/>
          <w:szCs w:val="24"/>
          <w:highlight w:val="none"/>
          <w:u w:val="single"/>
          <w:lang w:val="en-US" w:eastAsia="zh-CN"/>
        </w:rPr>
        <w:t xml:space="preserve">41-024100040011090              </w:t>
      </w:r>
    </w:p>
    <w:p w14:paraId="260BC6B3">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保密条款</w:t>
      </w:r>
    </w:p>
    <w:p w14:paraId="5C1D3808">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任何一方于签订及履行本</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之过程中，直接或间接知悉对方之报价、交易对象、供应链系统与管理方法及其它营业秘密等保密数据（包括书面文件、电子档案或口头告知等）均有保密义务，任一方仅</w:t>
      </w:r>
      <w:r>
        <w:rPr>
          <w:rFonts w:hint="eastAsia" w:ascii="宋体" w:hAnsi="宋体" w:eastAsia="宋体" w:cs="宋体"/>
          <w:color w:val="auto"/>
          <w:sz w:val="24"/>
          <w:szCs w:val="24"/>
          <w:highlight w:val="none"/>
          <w:lang w:val="en-US" w:eastAsia="zh-CN"/>
        </w:rPr>
        <w:t>限</w:t>
      </w:r>
      <w:r>
        <w:rPr>
          <w:rFonts w:hint="eastAsia" w:ascii="宋体" w:hAnsi="宋体" w:eastAsia="宋体" w:cs="宋体"/>
          <w:color w:val="auto"/>
          <w:sz w:val="24"/>
          <w:szCs w:val="24"/>
          <w:highlight w:val="none"/>
        </w:rPr>
        <w:t>于不违反保密责任下使用保密数据，并仅</w:t>
      </w:r>
      <w:r>
        <w:rPr>
          <w:rFonts w:hint="eastAsia" w:ascii="宋体" w:hAnsi="宋体" w:eastAsia="宋体" w:cs="宋体"/>
          <w:color w:val="auto"/>
          <w:sz w:val="24"/>
          <w:szCs w:val="24"/>
          <w:highlight w:val="none"/>
          <w:lang w:val="en-US" w:eastAsia="zh-CN"/>
        </w:rPr>
        <w:t>限</w:t>
      </w:r>
      <w:r>
        <w:rPr>
          <w:rFonts w:hint="eastAsia" w:ascii="宋体" w:hAnsi="宋体" w:eastAsia="宋体" w:cs="宋体"/>
          <w:color w:val="auto"/>
          <w:sz w:val="24"/>
          <w:szCs w:val="24"/>
          <w:highlight w:val="none"/>
        </w:rPr>
        <w:t>揭露予有知悉必要之直接员工或经揭露方事前书面同意之第三人。任何一方违反本条之义务时，应赔偿对方所遭受的一切损失。</w:t>
      </w:r>
    </w:p>
    <w:p w14:paraId="63100303">
      <w:pPr>
        <w:keepNext w:val="0"/>
        <w:keepLines w:val="0"/>
        <w:pageBreakBefore w:val="0"/>
        <w:widowControl w:val="0"/>
        <w:numPr>
          <w:ilvl w:val="0"/>
          <w:numId w:val="1"/>
        </w:numPr>
        <w:kinsoku/>
        <w:wordWrap/>
        <w:overflowPunct/>
        <w:topLinePunct w:val="0"/>
        <w:autoSpaceDE/>
        <w:autoSpaceDN/>
        <w:bidi w:val="0"/>
        <w:adjustRightInd/>
        <w:snapToGrid w:val="0"/>
        <w:spacing w:before="157" w:beforeLines="50" w:after="157" w:afterLines="50" w:line="360" w:lineRule="auto"/>
        <w:ind w:left="0" w:leftChars="0"/>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保险及赔偿标准</w:t>
      </w:r>
    </w:p>
    <w:p w14:paraId="33C8ADDB">
      <w:pPr>
        <w:keepNext w:val="0"/>
        <w:keepLines w:val="0"/>
        <w:pageBreakBefore w:val="0"/>
        <w:widowControl w:val="0"/>
        <w:numPr>
          <w:ilvl w:val="-1"/>
          <w:numId w:val="0"/>
        </w:numPr>
        <w:kinsoku/>
        <w:wordWrap/>
        <w:overflowPunct/>
        <w:topLinePunct w:val="0"/>
        <w:autoSpaceDE/>
        <w:autoSpaceDN/>
        <w:bidi w:val="0"/>
        <w:adjustRightInd/>
        <w:snapToGrid w:val="0"/>
        <w:spacing w:before="157" w:beforeLines="50" w:after="157" w:afterLines="50" w:line="360" w:lineRule="auto"/>
        <w:ind w:left="0" w:leftChars="0" w:firstLine="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6.1甲方在乙方系统客户端下单时，须按照乙方要求如实填写品名、数量、采购单价及乙方运输渠道要求的其他产品属性，甲方委托乙方投保的情况下，乙方以此下单数据为准，</w:t>
      </w:r>
      <w:r>
        <w:rPr>
          <w:rFonts w:hint="eastAsia" w:ascii="宋体" w:hAnsi="宋体" w:eastAsia="宋体" w:cs="宋体"/>
          <w:b w:val="0"/>
          <w:bCs/>
          <w:color w:val="auto"/>
          <w:sz w:val="24"/>
          <w:szCs w:val="24"/>
          <w:highlight w:val="none"/>
          <w:lang w:val="en-US" w:eastAsia="zh-Hans"/>
        </w:rPr>
        <w:t>下单后</w:t>
      </w:r>
      <w:r>
        <w:rPr>
          <w:rFonts w:hint="eastAsia" w:ascii="宋体" w:hAnsi="宋体" w:eastAsia="宋体" w:cs="宋体"/>
          <w:b w:val="0"/>
          <w:bCs/>
          <w:color w:val="auto"/>
          <w:sz w:val="24"/>
          <w:szCs w:val="24"/>
          <w:highlight w:val="none"/>
          <w:lang w:val="en-US" w:eastAsia="zh-CN"/>
        </w:rPr>
        <w:t>乙方不接受</w:t>
      </w:r>
      <w:r>
        <w:rPr>
          <w:rFonts w:hint="eastAsia" w:ascii="宋体" w:hAnsi="宋体" w:eastAsia="宋体" w:cs="宋体"/>
          <w:b w:val="0"/>
          <w:bCs/>
          <w:color w:val="auto"/>
          <w:sz w:val="24"/>
          <w:szCs w:val="24"/>
          <w:highlight w:val="none"/>
          <w:lang w:val="en-US" w:eastAsia="zh-Hans"/>
        </w:rPr>
        <w:t>甲方修改数量或调整单价</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Hans"/>
        </w:rPr>
        <w:t>除非得到乙方书面同意</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br w:type="textWrapping"/>
      </w:r>
      <w:r>
        <w:rPr>
          <w:rFonts w:hint="eastAsia" w:ascii="宋体" w:hAnsi="宋体" w:eastAsia="宋体" w:cs="宋体"/>
          <w:b w:val="0"/>
          <w:bCs/>
          <w:color w:val="auto"/>
          <w:sz w:val="24"/>
          <w:szCs w:val="24"/>
          <w:highlight w:val="none"/>
          <w:lang w:val="en-US" w:eastAsia="zh-CN"/>
        </w:rPr>
        <w:t>6.2 甲方在提出理赔需求时，必须提供可证明该货物实际采购价格的采购合同、发票或采购付款凭证等文件。</w:t>
      </w:r>
      <w:r>
        <w:rPr>
          <w:rFonts w:hint="eastAsia" w:ascii="宋体" w:hAnsi="宋体" w:eastAsia="宋体" w:cs="宋体"/>
          <w:b w:val="0"/>
          <w:bCs/>
          <w:color w:val="auto"/>
          <w:sz w:val="24"/>
          <w:szCs w:val="24"/>
          <w:highlight w:val="none"/>
          <w:lang w:val="en-US" w:eastAsia="zh-Hans"/>
        </w:rPr>
        <w:t>对于委托乙方投保的货物，</w:t>
      </w:r>
      <w:r>
        <w:rPr>
          <w:rFonts w:hint="eastAsia" w:ascii="宋体" w:hAnsi="宋体" w:eastAsia="宋体" w:cs="宋体"/>
          <w:b w:val="0"/>
          <w:bCs/>
          <w:color w:val="auto"/>
          <w:sz w:val="24"/>
          <w:szCs w:val="24"/>
          <w:highlight w:val="none"/>
          <w:lang w:val="en-US" w:eastAsia="zh-CN"/>
        </w:rPr>
        <w:t>如保险公司对申报的采购单价、个数或有异议，甲方应积极配合保险公司提出的核价要求。保险公司认定数据不真实或文件不合格而拒赔或少赔的责任由甲方自行承担。</w:t>
      </w:r>
    </w:p>
    <w:p w14:paraId="3263404C">
      <w:pPr>
        <w:keepNext w:val="0"/>
        <w:keepLines w:val="0"/>
        <w:pageBreakBefore w:val="0"/>
        <w:widowControl w:val="0"/>
        <w:numPr>
          <w:ilvl w:val="-1"/>
          <w:numId w:val="0"/>
        </w:numPr>
        <w:kinsoku/>
        <w:wordWrap/>
        <w:overflowPunct/>
        <w:topLinePunct w:val="0"/>
        <w:autoSpaceDE/>
        <w:autoSpaceDN/>
        <w:bidi w:val="0"/>
        <w:adjustRightInd/>
        <w:snapToGrid w:val="0"/>
        <w:spacing w:before="157" w:beforeLines="50" w:after="157" w:afterLines="50"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6.3甲方委托乙方投保时效为：海运为装柜前、空运为承运前，若甲方超出投保时效再委托乙方投保，保险公司将不受理，</w:t>
      </w:r>
      <w:r>
        <w:rPr>
          <w:rFonts w:hint="eastAsia" w:ascii="宋体" w:hAnsi="宋体" w:eastAsia="宋体" w:cs="宋体"/>
          <w:b w:val="0"/>
          <w:bCs/>
          <w:color w:val="auto"/>
          <w:sz w:val="24"/>
          <w:szCs w:val="24"/>
          <w:highlight w:val="none"/>
          <w:lang w:val="en-US" w:eastAsia="zh-Hans"/>
        </w:rPr>
        <w:t>对于投保的险种由乙方为甲方选择，甲方无提出异议的视为甲方同意该险种，因甲方要求变更险种而导致保费增加的，甲方应当承担增加部分的费用，</w:t>
      </w:r>
      <w:r>
        <w:rPr>
          <w:rFonts w:hint="eastAsia" w:ascii="宋体" w:hAnsi="宋体" w:eastAsia="宋体" w:cs="宋体"/>
          <w:b w:val="0"/>
          <w:bCs/>
          <w:color w:val="auto"/>
          <w:sz w:val="24"/>
          <w:szCs w:val="24"/>
          <w:highlight w:val="none"/>
          <w:lang w:val="en-US" w:eastAsia="zh-CN"/>
        </w:rPr>
        <w:t>且</w:t>
      </w:r>
      <w:r>
        <w:rPr>
          <w:rFonts w:hint="eastAsia" w:ascii="宋体" w:hAnsi="宋体" w:eastAsia="宋体" w:cs="宋体"/>
          <w:bCs/>
          <w:color w:val="auto"/>
          <w:sz w:val="24"/>
          <w:szCs w:val="24"/>
          <w:highlight w:val="none"/>
          <w:lang w:val="en-US" w:eastAsia="zh-CN"/>
        </w:rPr>
        <w:t>甲乙</w:t>
      </w:r>
      <w:r>
        <w:rPr>
          <w:rFonts w:hint="eastAsia" w:ascii="宋体" w:hAnsi="宋体" w:eastAsia="宋体" w:cs="宋体"/>
          <w:color w:val="auto"/>
          <w:sz w:val="24"/>
          <w:szCs w:val="24"/>
          <w:highlight w:val="none"/>
          <w:lang w:val="en-US" w:eastAsia="zh-CN"/>
        </w:rPr>
        <w:t>双方同意并认可以下标准：</w:t>
      </w:r>
    </w:p>
    <w:tbl>
      <w:tblPr>
        <w:tblStyle w:val="4"/>
        <w:tblW w:w="8540" w:type="dxa"/>
        <w:tblInd w:w="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33"/>
        <w:gridCol w:w="6907"/>
      </w:tblGrid>
      <w:tr w14:paraId="6973B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83" w:hRule="atLeast"/>
        </w:trPr>
        <w:tc>
          <w:tcPr>
            <w:tcW w:w="854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DF188">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line="360" w:lineRule="auto"/>
              <w:ind w:left="0" w:leftChars="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“投保”订单赔偿标准</w:t>
            </w:r>
          </w:p>
        </w:tc>
      </w:tr>
      <w:tr w14:paraId="42380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5" w:hRule="atLeast"/>
        </w:trPr>
        <w:tc>
          <w:tcPr>
            <w:tcW w:w="1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8294D">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line="360" w:lineRule="auto"/>
              <w:ind w:left="0" w:leftChars="0"/>
              <w:jc w:val="center"/>
              <w:textAlignment w:val="center"/>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未上架/丢失</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1BEC">
            <w:pPr>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ind w:left="0" w:leftChars="0" w:firstLine="240" w:firstLineChars="100"/>
              <w:jc w:val="left"/>
              <w:textAlignment w:val="center"/>
              <w:rPr>
                <w:rFonts w:hint="eastAsia" w:ascii="宋体" w:hAnsi="宋体" w:eastAsia="宋体" w:cs="宋体"/>
                <w:b w:val="0"/>
                <w:bCs w:val="0"/>
                <w:i w:val="0"/>
                <w:iCs w:val="0"/>
                <w:color w:val="auto"/>
                <w:sz w:val="24"/>
                <w:szCs w:val="24"/>
                <w:highlight w:val="none"/>
                <w:u w:val="none"/>
              </w:rPr>
            </w:pPr>
            <w:bookmarkStart w:id="1" w:name="OLE_LINK1"/>
            <w:r>
              <w:rPr>
                <w:rFonts w:hint="eastAsia" w:ascii="宋体" w:hAnsi="宋体" w:eastAsia="宋体" w:cs="宋体"/>
                <w:b w:val="0"/>
                <w:bCs w:val="0"/>
                <w:color w:val="auto"/>
                <w:sz w:val="24"/>
                <w:szCs w:val="24"/>
                <w:highlight w:val="none"/>
                <w:lang w:val="en-US" w:eastAsia="zh-CN"/>
              </w:rPr>
              <w:t>甲方委托乙方向保险公司投保</w:t>
            </w:r>
            <w:bookmarkEnd w:id="1"/>
            <w:r>
              <w:rPr>
                <w:rFonts w:hint="eastAsia" w:ascii="宋体" w:hAnsi="宋体" w:eastAsia="宋体" w:cs="宋体"/>
                <w:b w:val="0"/>
                <w:bCs w:val="0"/>
                <w:color w:val="auto"/>
                <w:sz w:val="24"/>
                <w:szCs w:val="24"/>
                <w:highlight w:val="none"/>
                <w:lang w:val="en-US" w:eastAsia="zh-CN"/>
              </w:rPr>
              <w:t>且支付保费</w:t>
            </w:r>
            <w:r>
              <w:rPr>
                <w:rFonts w:hint="eastAsia" w:ascii="宋体" w:hAnsi="宋体" w:cs="宋体"/>
                <w:b w:val="0"/>
                <w:bCs w:val="0"/>
                <w:color w:val="auto"/>
                <w:sz w:val="24"/>
                <w:szCs w:val="24"/>
                <w:highlight w:val="none"/>
                <w:lang w:val="en-US" w:eastAsia="zh-CN"/>
              </w:rPr>
              <w:t>及支付乙方约定服务手续费</w:t>
            </w:r>
            <w:r>
              <w:rPr>
                <w:rFonts w:hint="eastAsia" w:ascii="宋体" w:hAnsi="宋体" w:eastAsia="宋体" w:cs="宋体"/>
                <w:b w:val="0"/>
                <w:bCs w:val="0"/>
                <w:color w:val="auto"/>
                <w:sz w:val="24"/>
                <w:szCs w:val="24"/>
                <w:highlight w:val="none"/>
                <w:lang w:val="en-US" w:eastAsia="zh-CN"/>
              </w:rPr>
              <w:t>，保险费率标准为投保金额的3</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；双方确认遗失后，甲方提供相关文件，并协助乙方向保险公司索赔，最终以保险公司实际赔偿金额为准，不免除物流费用。</w:t>
            </w:r>
          </w:p>
        </w:tc>
      </w:tr>
      <w:tr w14:paraId="24AEA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854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9640">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line="360" w:lineRule="auto"/>
              <w:ind w:left="0" w:leftChars="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“未投保”订单赔偿标准</w:t>
            </w:r>
          </w:p>
        </w:tc>
      </w:tr>
      <w:tr w14:paraId="5BE89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4" w:hRule="atLeast"/>
        </w:trPr>
        <w:tc>
          <w:tcPr>
            <w:tcW w:w="1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EB7AA">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line="360" w:lineRule="auto"/>
              <w:ind w:left="0" w:leftChars="0"/>
              <w:jc w:val="center"/>
              <w:textAlignment w:val="center"/>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kern w:val="0"/>
                <w:sz w:val="24"/>
                <w:szCs w:val="24"/>
                <w:highlight w:val="none"/>
                <w:u w:val="none"/>
                <w:lang w:val="en-US" w:eastAsia="zh-CN" w:bidi="ar"/>
              </w:rPr>
              <w:t>未上架</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00533">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line="360" w:lineRule="auto"/>
              <w:ind w:left="0" w:leftChars="0" w:firstLine="240" w:firstLineChars="10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乙方协助甲方向售卖平台进行索赔，且乙方不对甲方未上架货物进行任何赔偿。</w:t>
            </w:r>
          </w:p>
        </w:tc>
      </w:tr>
      <w:tr w14:paraId="6B7DB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0" w:hRule="atLeast"/>
        </w:trPr>
        <w:tc>
          <w:tcPr>
            <w:tcW w:w="16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355B">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line="360" w:lineRule="auto"/>
              <w:ind w:left="0" w:leftChars="0"/>
              <w:jc w:val="center"/>
              <w:textAlignment w:val="center"/>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在运输过程中丢失</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F669">
            <w:pPr>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ind w:left="0" w:leftChars="0" w:firstLine="240" w:firstLineChars="10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海运加末端派送到门类渠道： 按照</w:t>
            </w:r>
            <w:r>
              <w:rPr>
                <w:rFonts w:hint="eastAsia" w:ascii="宋体" w:hAnsi="宋体" w:cs="宋体"/>
                <w:b w:val="0"/>
                <w:bCs w:val="0"/>
                <w:i w:val="0"/>
                <w:iCs w:val="0"/>
                <w:color w:val="auto"/>
                <w:kern w:val="0"/>
                <w:sz w:val="24"/>
                <w:szCs w:val="24"/>
                <w:highlight w:val="none"/>
                <w:u w:val="singl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元（人民币）/KG</w:t>
            </w:r>
            <w:bookmarkStart w:id="2" w:name="_GoBack"/>
            <w:bookmarkEnd w:id="2"/>
            <w:r>
              <w:rPr>
                <w:rFonts w:hint="eastAsia" w:ascii="宋体" w:hAnsi="宋体" w:eastAsia="宋体" w:cs="宋体"/>
                <w:b w:val="0"/>
                <w:bCs w:val="0"/>
                <w:i w:val="0"/>
                <w:iCs w:val="0"/>
                <w:color w:val="auto"/>
                <w:kern w:val="0"/>
                <w:sz w:val="24"/>
                <w:szCs w:val="24"/>
                <w:highlight w:val="none"/>
                <w:u w:val="none"/>
                <w:lang w:val="en-US" w:eastAsia="zh-CN" w:bidi="ar"/>
              </w:rPr>
              <w:t>； 卡车运输加末端派送到门渠道：按照</w:t>
            </w:r>
            <w:r>
              <w:rPr>
                <w:rFonts w:hint="eastAsia" w:ascii="宋体" w:hAnsi="宋体" w:cs="宋体"/>
                <w:b w:val="0"/>
                <w:bCs w:val="0"/>
                <w:i w:val="0"/>
                <w:iCs w:val="0"/>
                <w:color w:val="auto"/>
                <w:kern w:val="0"/>
                <w:sz w:val="24"/>
                <w:szCs w:val="24"/>
                <w:highlight w:val="none"/>
                <w:u w:val="singl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元（人民币）/公斤；铁路加末端派送到门类渠道：按照</w:t>
            </w:r>
            <w:r>
              <w:rPr>
                <w:rFonts w:hint="eastAsia" w:ascii="宋体" w:hAnsi="宋体" w:cs="宋体"/>
                <w:b w:val="0"/>
                <w:bCs w:val="0"/>
                <w:i w:val="0"/>
                <w:iCs w:val="0"/>
                <w:color w:val="auto"/>
                <w:kern w:val="0"/>
                <w:sz w:val="24"/>
                <w:szCs w:val="24"/>
                <w:highlight w:val="none"/>
                <w:u w:val="singl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元（人民币）/KG；</w:t>
            </w:r>
            <w:r>
              <w:rPr>
                <w:rFonts w:hint="eastAsia" w:ascii="宋体" w:hAnsi="宋体" w:cs="宋体"/>
                <w:b w:val="0"/>
                <w:bCs w:val="0"/>
                <w:i w:val="0"/>
                <w:iCs w:val="0"/>
                <w:color w:val="auto"/>
                <w:kern w:val="0"/>
                <w:sz w:val="24"/>
                <w:szCs w:val="24"/>
                <w:highlight w:val="none"/>
                <w:u w:val="none"/>
                <w:lang w:val="en-US" w:eastAsia="zh-CN" w:bidi="ar"/>
              </w:rPr>
              <w:t>空运加派送到门渠道：按照</w:t>
            </w:r>
            <w:r>
              <w:rPr>
                <w:rFonts w:hint="eastAsia" w:ascii="宋体" w:hAnsi="宋体" w:cs="宋体"/>
                <w:b w:val="0"/>
                <w:bCs w:val="0"/>
                <w:i w:val="0"/>
                <w:iCs w:val="0"/>
                <w:color w:val="auto"/>
                <w:kern w:val="0"/>
                <w:sz w:val="24"/>
                <w:szCs w:val="24"/>
                <w:highlight w:val="none"/>
                <w:u w:val="single"/>
                <w:lang w:val="en-US" w:eastAsia="zh-CN" w:bidi="ar"/>
              </w:rPr>
              <w:t xml:space="preserve">    </w:t>
            </w:r>
            <w:r>
              <w:rPr>
                <w:rFonts w:hint="eastAsia" w:ascii="宋体" w:hAnsi="宋体" w:cs="宋体"/>
                <w:b w:val="0"/>
                <w:bCs w:val="0"/>
                <w:i w:val="0"/>
                <w:iCs w:val="0"/>
                <w:color w:val="auto"/>
                <w:kern w:val="0"/>
                <w:sz w:val="24"/>
                <w:szCs w:val="24"/>
                <w:highlight w:val="none"/>
                <w:u w:val="none"/>
                <w:lang w:val="en-US" w:eastAsia="zh-CN" w:bidi="ar"/>
              </w:rPr>
              <w:t>元（人民币）/公斤；</w:t>
            </w:r>
            <w:r>
              <w:rPr>
                <w:rFonts w:hint="eastAsia" w:ascii="宋体" w:hAnsi="宋体" w:eastAsia="宋体" w:cs="宋体"/>
                <w:b w:val="0"/>
                <w:bCs w:val="0"/>
                <w:i w:val="0"/>
                <w:iCs w:val="0"/>
                <w:color w:val="auto"/>
                <w:kern w:val="0"/>
                <w:sz w:val="24"/>
                <w:szCs w:val="24"/>
                <w:highlight w:val="none"/>
                <w:u w:val="none"/>
                <w:lang w:val="en-US" w:eastAsia="zh-CN" w:bidi="ar"/>
              </w:rPr>
              <w:t xml:space="preserve"> 以上赔偿方案</w:t>
            </w:r>
            <w:r>
              <w:rPr>
                <w:rFonts w:hint="eastAsia" w:ascii="宋体" w:hAnsi="宋体" w:cs="宋体"/>
                <w:b w:val="0"/>
                <w:bCs w:val="0"/>
                <w:i w:val="0"/>
                <w:iCs w:val="0"/>
                <w:color w:val="auto"/>
                <w:kern w:val="0"/>
                <w:sz w:val="24"/>
                <w:szCs w:val="24"/>
                <w:highlight w:val="none"/>
                <w:u w:val="none"/>
                <w:lang w:val="en-US" w:eastAsia="zh-CN" w:bidi="ar"/>
              </w:rPr>
              <w:t>金额</w:t>
            </w:r>
            <w:r>
              <w:rPr>
                <w:rFonts w:hint="eastAsia" w:ascii="宋体" w:hAnsi="宋体" w:eastAsia="宋体" w:cs="宋体"/>
                <w:b w:val="0"/>
                <w:bCs w:val="0"/>
                <w:i w:val="0"/>
                <w:iCs w:val="0"/>
                <w:color w:val="auto"/>
                <w:kern w:val="0"/>
                <w:sz w:val="24"/>
                <w:szCs w:val="24"/>
                <w:highlight w:val="none"/>
                <w:u w:val="none"/>
                <w:lang w:val="en-US" w:eastAsia="zh-CN" w:bidi="ar"/>
              </w:rPr>
              <w:t>与采购货值、海外清关申报货值（USD）三者取低者赔偿。</w:t>
            </w:r>
          </w:p>
        </w:tc>
      </w:tr>
      <w:tr w14:paraId="119D3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4" w:hRule="atLeast"/>
        </w:trPr>
        <w:tc>
          <w:tcPr>
            <w:tcW w:w="16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F374C">
            <w:pPr>
              <w:keepNext w:val="0"/>
              <w:keepLines w:val="0"/>
              <w:pageBreakBefore w:val="0"/>
              <w:kinsoku/>
              <w:wordWrap/>
              <w:overflowPunct/>
              <w:topLinePunct w:val="0"/>
              <w:autoSpaceDE/>
              <w:autoSpaceDN/>
              <w:bidi w:val="0"/>
              <w:adjustRightInd/>
              <w:snapToGrid/>
              <w:spacing w:before="157" w:beforeLines="50" w:after="157" w:afterLines="50" w:line="360" w:lineRule="auto"/>
              <w:ind w:left="0" w:leftChars="0"/>
              <w:jc w:val="center"/>
              <w:rPr>
                <w:rFonts w:hint="eastAsia" w:ascii="宋体" w:hAnsi="宋体" w:eastAsia="宋体" w:cs="宋体"/>
                <w:b w:val="0"/>
                <w:bCs w:val="0"/>
                <w:i w:val="0"/>
                <w:iCs w:val="0"/>
                <w:color w:val="auto"/>
                <w:sz w:val="24"/>
                <w:szCs w:val="24"/>
                <w:highlight w:val="none"/>
                <w:u w:val="none"/>
              </w:rPr>
            </w:pP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D5D0">
            <w:pPr>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ind w:left="0" w:leftChars="0" w:firstLine="240" w:firstLineChars="10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UPS/Fedex/DHL等快递类渠道: 1）官网查询结果显示货物已被提取，代表乙方已经完成运输义务，乙方协助甲方向快递公司方索赔（最高不超100USD/票），最终以快递公司实际赔偿为准，不免物流费用。2）官网查询结果显示货物为未提取，按照40元人民币/公斤加退运费</w:t>
            </w:r>
            <w:r>
              <w:rPr>
                <w:rFonts w:hint="eastAsia" w:ascii="宋体" w:hAnsi="宋体" w:cs="宋体"/>
                <w:b w:val="0"/>
                <w:bCs w:val="0"/>
                <w:i w:val="0"/>
                <w:iCs w:val="0"/>
                <w:color w:val="auto"/>
                <w:kern w:val="0"/>
                <w:sz w:val="24"/>
                <w:szCs w:val="24"/>
                <w:highlight w:val="none"/>
                <w:u w:val="none"/>
                <w:lang w:val="en-US" w:eastAsia="zh-CN" w:bidi="ar"/>
              </w:rPr>
              <w:t>的总金额</w:t>
            </w:r>
            <w:r>
              <w:rPr>
                <w:rFonts w:hint="eastAsia" w:ascii="宋体" w:hAnsi="宋体" w:eastAsia="宋体" w:cs="宋体"/>
                <w:b w:val="0"/>
                <w:bCs w:val="0"/>
                <w:i w:val="0"/>
                <w:iCs w:val="0"/>
                <w:color w:val="auto"/>
                <w:kern w:val="0"/>
                <w:sz w:val="24"/>
                <w:szCs w:val="24"/>
                <w:highlight w:val="none"/>
                <w:u w:val="none"/>
                <w:lang w:val="en-US" w:eastAsia="zh-CN" w:bidi="ar"/>
              </w:rPr>
              <w:t>与采购货值、海外清关申报货值（USD）三者取低者赔偿，不免除相应的物流费用。</w:t>
            </w:r>
          </w:p>
        </w:tc>
      </w:tr>
      <w:tr w14:paraId="2CC24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5" w:hRule="atLeast"/>
        </w:trPr>
        <w:tc>
          <w:tcPr>
            <w:tcW w:w="8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6B4CA8">
            <w:pPr>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ind w:left="0" w:leftChars="0" w:firstLine="480" w:firstLineChars="20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若甲方不委托乙方投保，同时甲方另行购买保险，根据保险不获利原则，不得重复向乙方索要任何赔偿。甲方必须提供真实有效采购合同和采购发票，若甲方不能提供真实有效采购合同和采购发票，乙方则参考国内1688网站同属性产品均价核算。</w:t>
            </w:r>
          </w:p>
          <w:p w14:paraId="17F86C2D">
            <w:pPr>
              <w:keepNext w:val="0"/>
              <w:keepLines w:val="0"/>
              <w:pageBreakBefore w:val="0"/>
              <w:widowControl/>
              <w:suppressLineNumbers w:val="0"/>
              <w:kinsoku/>
              <w:wordWrap/>
              <w:overflowPunct/>
              <w:topLinePunct w:val="0"/>
              <w:autoSpaceDE/>
              <w:autoSpaceDN/>
              <w:bidi w:val="0"/>
              <w:adjustRightInd/>
              <w:snapToGrid w:val="0"/>
              <w:spacing w:before="157" w:beforeLines="50" w:after="157" w:afterLines="50" w:line="360" w:lineRule="auto"/>
              <w:ind w:left="0" w:leftChars="0" w:firstLine="480" w:firstLineChars="20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破损影响性能或上架的，按丢失处理。</w:t>
            </w:r>
          </w:p>
        </w:tc>
      </w:tr>
    </w:tbl>
    <w:p w14:paraId="03870D10">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6.4乙方仅对整箱货物的丢失负责，不对箱内产品个数的货损及丢失负责，如整箱货物已送达</w:t>
      </w:r>
      <w:r>
        <w:rPr>
          <w:rFonts w:hint="eastAsia" w:ascii="宋体" w:hAnsi="宋体" w:eastAsia="宋体" w:cs="宋体"/>
          <w:color w:val="auto"/>
          <w:sz w:val="24"/>
          <w:szCs w:val="24"/>
          <w:highlight w:val="none"/>
          <w:lang w:val="en-US" w:eastAsia="zh-Hans"/>
        </w:rPr>
        <w:t>且外包装正常的</w:t>
      </w:r>
      <w:r>
        <w:rPr>
          <w:rFonts w:hint="eastAsia" w:ascii="宋体" w:hAnsi="宋体" w:eastAsia="宋体" w:cs="宋体"/>
          <w:color w:val="auto"/>
          <w:sz w:val="24"/>
          <w:szCs w:val="24"/>
          <w:highlight w:val="none"/>
          <w:lang w:val="en-US" w:eastAsia="zh-CN"/>
        </w:rPr>
        <w:t>，但箱内产品（SKU）个数发现短缺或破损，乙方不予赔偿</w:t>
      </w:r>
      <w:r>
        <w:rPr>
          <w:rFonts w:hint="eastAsia" w:ascii="宋体" w:hAnsi="宋体" w:eastAsia="宋体" w:cs="宋体"/>
          <w:color w:val="auto"/>
          <w:sz w:val="24"/>
          <w:szCs w:val="24"/>
          <w:highlight w:val="none"/>
          <w:lang w:val="en-US" w:eastAsia="zh-Hans"/>
        </w:rPr>
        <w:t>，对于外包装受损的，甲方应当在接收货物时进行清点并提出异议</w:t>
      </w:r>
      <w:r>
        <w:rPr>
          <w:rFonts w:hint="eastAsia" w:ascii="宋体" w:hAnsi="宋体" w:eastAsia="宋体" w:cs="宋体"/>
          <w:color w:val="auto"/>
          <w:sz w:val="24"/>
          <w:szCs w:val="24"/>
          <w:highlight w:val="none"/>
          <w:lang w:val="en-US" w:eastAsia="zh-CN"/>
        </w:rPr>
        <w:t>。</w:t>
      </w:r>
    </w:p>
    <w:p w14:paraId="10B80637">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6.5乙方应承担</w:t>
      </w:r>
      <w:r>
        <w:rPr>
          <w:rFonts w:hint="eastAsia" w:ascii="宋体" w:hAnsi="宋体" w:eastAsia="宋体" w:cs="宋体"/>
          <w:color w:val="auto"/>
          <w:sz w:val="24"/>
          <w:szCs w:val="24"/>
          <w:highlight w:val="none"/>
        </w:rPr>
        <w:t>赔偿费用从甲方应付款项中抵扣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乙方不承担</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lang w:val="en-US" w:eastAsia="zh-CN"/>
        </w:rPr>
        <w:t>甲方所</w:t>
      </w:r>
      <w:r>
        <w:rPr>
          <w:rFonts w:hint="eastAsia" w:ascii="宋体" w:hAnsi="宋体" w:eastAsia="宋体" w:cs="宋体"/>
          <w:color w:val="auto"/>
          <w:sz w:val="24"/>
          <w:szCs w:val="24"/>
          <w:highlight w:val="none"/>
          <w:lang w:eastAsia="zh-CN"/>
        </w:rPr>
        <w:t>托运物品之间接损害，例如收入、利润及效用或失去市场价值等</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lang w:eastAsia="zh-CN"/>
        </w:rPr>
        <w:t>损失</w:t>
      </w:r>
      <w:r>
        <w:rPr>
          <w:rFonts w:hint="eastAsia" w:ascii="宋体" w:hAnsi="宋体" w:eastAsia="宋体" w:cs="宋体"/>
          <w:color w:val="auto"/>
          <w:sz w:val="24"/>
          <w:szCs w:val="24"/>
          <w:highlight w:val="none"/>
          <w:lang w:val="en-US" w:eastAsia="zh-CN"/>
        </w:rPr>
        <w:t>的赔偿。</w:t>
      </w:r>
    </w:p>
    <w:p w14:paraId="712006D3">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firstLine="2650" w:firstLineChars="11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第七条 免责条款</w:t>
      </w:r>
    </w:p>
    <w:p w14:paraId="00D41598">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甲乙双方互不赔偿不可抗力在运输过程中造成的损失，不可抗力包括但不限于：自然灾害、天气、运输机械故障、暴乱、民间骚动、罢工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疫情、</w:t>
      </w:r>
      <w:r>
        <w:rPr>
          <w:rFonts w:hint="eastAsia" w:ascii="宋体" w:hAnsi="宋体" w:eastAsia="宋体" w:cs="宋体"/>
          <w:color w:val="auto"/>
          <w:sz w:val="24"/>
          <w:szCs w:val="24"/>
          <w:highlight w:val="none"/>
        </w:rPr>
        <w:t>航班延误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空中管制、海关查验等政府行为；宵禁、机场或政府当局实施的操作；以及其它双方不能预见、不能避免且不能克服的客观情况。</w:t>
      </w:r>
    </w:p>
    <w:p w14:paraId="3E96C6B9">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w:t>
      </w:r>
      <w:r>
        <w:rPr>
          <w:rFonts w:hint="eastAsia" w:ascii="宋体" w:hAnsi="宋体" w:eastAsia="宋体" w:cs="宋体"/>
          <w:bCs/>
          <w:color w:val="auto"/>
          <w:sz w:val="24"/>
          <w:szCs w:val="24"/>
          <w:highlight w:val="none"/>
        </w:rPr>
        <w:t>乙方及承运人不承担任何因货损、延误产生的间接损失。对于超出承运人控制范围的原因而导致的损失或损害，乙方及承运人不承担责任。前述原因包括但不限于：</w:t>
      </w:r>
      <w:r>
        <w:rPr>
          <w:rFonts w:hint="eastAsia" w:ascii="宋体" w:hAnsi="宋体" w:eastAsia="宋体" w:cs="宋体"/>
          <w:color w:val="auto"/>
          <w:sz w:val="24"/>
          <w:szCs w:val="24"/>
          <w:highlight w:val="none"/>
        </w:rPr>
        <w:t>对于电子音像图片、数据或纪录的电磁性损坏或删除；快件固有的缺陷或特性(无论承运人是否知晓)；非承运人雇员或与承运人没有合同关系的人员的作为或不作为（如发件人、收货人、第三人、海关或其他政府部门）；货物本身的自然性质或合理损耗，或者是由于甲方、甲方的代理人或甲方指定的收货人的过错造成的（如甲方所托运货物的包装存在缺陷或所托运货物的外包装完整无损而内装货物短损、变质的）、或由于海关、检验机构查验货物时造成的外包装破损、货物短缺及相应的延误等不属于乙方过错</w:t>
      </w:r>
      <w:r>
        <w:rPr>
          <w:rFonts w:hint="eastAsia" w:ascii="宋体" w:hAnsi="宋体" w:eastAsia="宋体" w:cs="宋体"/>
          <w:color w:val="auto"/>
          <w:sz w:val="24"/>
          <w:szCs w:val="24"/>
          <w:highlight w:val="none"/>
          <w:lang w:val="en-US" w:eastAsia="zh-CN"/>
        </w:rPr>
        <w:t>或违约</w:t>
      </w:r>
      <w:r>
        <w:rPr>
          <w:rFonts w:hint="eastAsia" w:ascii="宋体" w:hAnsi="宋体" w:eastAsia="宋体" w:cs="宋体"/>
          <w:color w:val="auto"/>
          <w:sz w:val="24"/>
          <w:szCs w:val="24"/>
          <w:highlight w:val="none"/>
        </w:rPr>
        <w:t>的原因。</w:t>
      </w:r>
    </w:p>
    <w:p w14:paraId="38D8C900">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 xml:space="preserve">条  </w:t>
      </w:r>
      <w:r>
        <w:rPr>
          <w:rFonts w:hint="eastAsia" w:ascii="宋体" w:hAnsi="宋体" w:eastAsia="宋体" w:cs="宋体"/>
          <w:b/>
          <w:bCs/>
          <w:color w:val="auto"/>
          <w:sz w:val="24"/>
          <w:szCs w:val="24"/>
          <w:highlight w:val="none"/>
        </w:rPr>
        <w:t>其他</w:t>
      </w:r>
    </w:p>
    <w:p w14:paraId="652FA661">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甲乙双方的报价以邮件，QQ，微信等书面</w:t>
      </w:r>
      <w:r>
        <w:rPr>
          <w:rFonts w:hint="eastAsia" w:ascii="宋体" w:hAnsi="宋体" w:eastAsia="宋体" w:cs="宋体"/>
          <w:color w:val="auto"/>
          <w:sz w:val="24"/>
          <w:szCs w:val="24"/>
          <w:highlight w:val="none"/>
          <w:lang w:val="en-US" w:eastAsia="zh-CN"/>
        </w:rPr>
        <w:t>形式</w:t>
      </w:r>
      <w:r>
        <w:rPr>
          <w:rFonts w:hint="eastAsia" w:ascii="宋体" w:hAnsi="宋体" w:eastAsia="宋体" w:cs="宋体"/>
          <w:color w:val="auto"/>
          <w:sz w:val="24"/>
          <w:szCs w:val="24"/>
          <w:highlight w:val="none"/>
        </w:rPr>
        <w:t>在出货前确认为准。如没有提前确认的订单，以乙方系统或标准报价</w:t>
      </w:r>
      <w:r>
        <w:rPr>
          <w:rFonts w:hint="eastAsia" w:ascii="宋体" w:hAnsi="宋体" w:eastAsia="宋体" w:cs="宋体"/>
          <w:color w:val="auto"/>
          <w:sz w:val="24"/>
          <w:szCs w:val="24"/>
          <w:highlight w:val="none"/>
          <w:lang w:val="en-US" w:eastAsia="zh-CN"/>
        </w:rPr>
        <w:t>表</w:t>
      </w:r>
      <w:r>
        <w:rPr>
          <w:rFonts w:hint="eastAsia" w:ascii="宋体" w:hAnsi="宋体" w:eastAsia="宋体" w:cs="宋体"/>
          <w:color w:val="auto"/>
          <w:sz w:val="24"/>
          <w:szCs w:val="24"/>
          <w:highlight w:val="none"/>
        </w:rPr>
        <w:t>为准。</w:t>
      </w:r>
    </w:p>
    <w:p w14:paraId="6BC6826C">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 </w:t>
      </w:r>
      <w:r>
        <w:rPr>
          <w:rFonts w:hint="eastAsia" w:ascii="宋体" w:hAnsi="宋体" w:eastAsia="宋体" w:cs="宋体"/>
          <w:color w:val="auto"/>
          <w:sz w:val="24"/>
          <w:szCs w:val="24"/>
          <w:highlight w:val="none"/>
        </w:rPr>
        <w:t>如遇海关查验，乙方将根据实际产生的</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费用向甲方实报实销。</w:t>
      </w:r>
    </w:p>
    <w:p w14:paraId="506EF01A">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在</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期内如一方要求提前解除协议，必须至少提前一个月以书面形式通知对方，经对方同意后，双方应核对运费并结清所有应付费用，方可由双方协商解除。</w:t>
      </w:r>
    </w:p>
    <w:p w14:paraId="67BC4E37">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 本</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解除或终止后，</w:t>
      </w: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rPr>
        <w:t>双方仍应承担本</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所规定的双方应履行而尚未履行完毕的一切义务和并行使相关</w:t>
      </w:r>
      <w:r>
        <w:rPr>
          <w:rFonts w:hint="eastAsia" w:ascii="宋体" w:hAnsi="宋体" w:eastAsia="宋体" w:cs="宋体"/>
          <w:color w:val="auto"/>
          <w:sz w:val="24"/>
          <w:szCs w:val="24"/>
          <w:highlight w:val="none"/>
          <w:lang w:val="en-US" w:eastAsia="zh-CN"/>
        </w:rPr>
        <w:t>权利</w:t>
      </w:r>
      <w:r>
        <w:rPr>
          <w:rFonts w:hint="eastAsia" w:ascii="宋体" w:hAnsi="宋体" w:eastAsia="宋体" w:cs="宋体"/>
          <w:color w:val="auto"/>
          <w:sz w:val="24"/>
          <w:szCs w:val="24"/>
          <w:highlight w:val="none"/>
        </w:rPr>
        <w:t>。</w:t>
      </w:r>
    </w:p>
    <w:p w14:paraId="16707A7C">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8.5 本合同未尽事宜，双方友好协商，在互惠互利的原则下解决。因本合同引起的或与本合同有关的任何争议，应提交乙方所在地法院管辖，均适用中华人民共和国有关法律。</w:t>
      </w:r>
    </w:p>
    <w:p w14:paraId="21C41DF3">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8.6本合同自签字加盖公章或合同章之日起生效，合同有效期限为1年。本合同期满，如双方无任何一方书面提出不续签合同要求，合同将自动延续1年。</w:t>
      </w:r>
    </w:p>
    <w:p w14:paraId="661886B4">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以下无正文</w:t>
      </w:r>
      <w:r>
        <w:rPr>
          <w:rFonts w:hint="eastAsia" w:ascii="宋体" w:hAnsi="宋体" w:eastAsia="宋体" w:cs="宋体"/>
          <w:color w:val="auto"/>
          <w:sz w:val="24"/>
          <w:szCs w:val="24"/>
          <w:highlight w:val="none"/>
          <w:lang w:eastAsia="zh-CN"/>
        </w:rPr>
        <w:t>】</w:t>
      </w:r>
    </w:p>
    <w:p w14:paraId="586B8191">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textAlignment w:val="auto"/>
        <w:rPr>
          <w:rFonts w:hint="eastAsia" w:ascii="宋体" w:hAnsi="宋体" w:eastAsia="宋体" w:cs="宋体"/>
          <w:color w:val="auto"/>
          <w:sz w:val="24"/>
          <w:szCs w:val="24"/>
          <w:highlight w:val="none"/>
          <w:lang w:eastAsia="zh-CN"/>
        </w:rPr>
      </w:pPr>
    </w:p>
    <w:p w14:paraId="1C11224A">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u w:val="none"/>
          <w:lang w:val="en-US" w:eastAsia="zh-CN"/>
        </w:rPr>
        <w:t>甲方盖章：</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乙方盖章：</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p>
    <w:p w14:paraId="18F00A15">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0" w:leftChars="0"/>
        <w:textAlignment w:val="auto"/>
        <w:rPr>
          <w:rFonts w:hint="eastAsia" w:ascii="宋体" w:hAnsi="宋体" w:eastAsia="宋体" w:cs="宋体"/>
          <w:b/>
          <w:color w:val="auto"/>
          <w:sz w:val="24"/>
          <w:szCs w:val="24"/>
          <w:highlight w:val="none"/>
          <w:lang w:val="en-US" w:eastAsia="zh-CN"/>
        </w:rPr>
      </w:pPr>
    </w:p>
    <w:p w14:paraId="5884FAD5">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8192" w:leftChars="0" w:hanging="8192" w:hangingChars="3400"/>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法定代表人或</w:t>
      </w:r>
      <w:r>
        <w:rPr>
          <w:rFonts w:hint="eastAsia" w:ascii="宋体" w:hAnsi="宋体" w:cs="宋体"/>
          <w:b/>
          <w:color w:val="auto"/>
          <w:sz w:val="24"/>
          <w:szCs w:val="24"/>
          <w:highlight w:val="none"/>
          <w:lang w:val="en-US" w:eastAsia="zh-CN"/>
        </w:rPr>
        <w:t xml:space="preserve">                            法定代表人或</w:t>
      </w:r>
    </w:p>
    <w:p w14:paraId="3B8D5834">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8192" w:leftChars="0" w:hanging="8192" w:hangingChars="3400"/>
        <w:textAlignment w:val="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授权代表人签字：</w:t>
      </w:r>
      <w:r>
        <w:rPr>
          <w:rFonts w:hint="eastAsia" w:ascii="宋体" w:hAnsi="宋体" w:cs="宋体"/>
          <w:b/>
          <w:color w:val="auto"/>
          <w:sz w:val="24"/>
          <w:szCs w:val="24"/>
          <w:highlight w:val="none"/>
          <w:lang w:val="en-US" w:eastAsia="zh-CN"/>
        </w:rPr>
        <w:t xml:space="preserve">                        授权代表人签字：</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cs="宋体"/>
          <w:b/>
          <w:color w:val="auto"/>
          <w:sz w:val="24"/>
          <w:szCs w:val="24"/>
          <w:highlight w:val="none"/>
          <w:lang w:val="en-US" w:eastAsia="zh-CN"/>
        </w:rPr>
        <w:t xml:space="preserve">  </w:t>
      </w:r>
    </w:p>
    <w:p w14:paraId="7826945B">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日期: </w:t>
      </w:r>
      <w:r>
        <w:rPr>
          <w:rFonts w:hint="eastAsia" w:ascii="宋体" w:hAnsi="宋体" w:cs="宋体"/>
          <w:b/>
          <w:color w:val="auto"/>
          <w:sz w:val="24"/>
          <w:szCs w:val="24"/>
          <w:highlight w:val="none"/>
          <w:lang w:val="en-US" w:eastAsia="zh-CN"/>
        </w:rPr>
        <w:t xml:space="preserve">    年  月  日</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日期：</w:t>
      </w:r>
      <w:r>
        <w:rPr>
          <w:rFonts w:hint="eastAsia" w:ascii="宋体" w:hAnsi="宋体" w:cs="宋体"/>
          <w:b/>
          <w:color w:val="auto"/>
          <w:sz w:val="24"/>
          <w:szCs w:val="24"/>
          <w:highlight w:val="none"/>
          <w:lang w:val="en-US" w:eastAsia="zh-CN"/>
        </w:rPr>
        <w:t xml:space="preserve">    年  月  日</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br w:type="textWrapping"/>
      </w:r>
    </w:p>
    <w:p w14:paraId="2EB3DBB6">
      <w:pPr>
        <w:ind w:firstLine="2409" w:firstLineChars="1000"/>
        <w:rPr>
          <w:rFonts w:hint="eastAsia" w:ascii="宋体" w:hAnsi="宋体" w:eastAsia="宋体" w:cs="宋体"/>
          <w:b/>
          <w:color w:val="auto"/>
          <w:sz w:val="24"/>
          <w:szCs w:val="24"/>
          <w:highlight w:val="none"/>
        </w:rPr>
      </w:pPr>
    </w:p>
    <w:p w14:paraId="43912750">
      <w:pPr>
        <w:ind w:firstLine="2409" w:firstLineChars="1000"/>
        <w:rPr>
          <w:rFonts w:hint="eastAsia" w:ascii="宋体" w:hAnsi="宋体" w:eastAsia="宋体" w:cs="宋体"/>
          <w:b/>
          <w:color w:val="auto"/>
          <w:sz w:val="24"/>
          <w:szCs w:val="24"/>
          <w:highlight w:val="none"/>
        </w:rPr>
      </w:pPr>
    </w:p>
    <w:p w14:paraId="0C689075">
      <w:pPr>
        <w:ind w:firstLine="2409" w:firstLineChars="1000"/>
        <w:rPr>
          <w:rFonts w:hint="eastAsia" w:ascii="宋体" w:hAnsi="宋体" w:eastAsia="宋体" w:cs="宋体"/>
          <w:b/>
          <w:color w:val="auto"/>
          <w:sz w:val="24"/>
          <w:szCs w:val="24"/>
          <w:highlight w:val="none"/>
        </w:rPr>
      </w:pPr>
    </w:p>
    <w:p w14:paraId="57BF66B7">
      <w:pPr>
        <w:ind w:firstLine="2409" w:firstLineChars="1000"/>
        <w:rPr>
          <w:rFonts w:hint="eastAsia" w:ascii="宋体" w:hAnsi="宋体" w:eastAsia="宋体" w:cs="宋体"/>
          <w:b/>
          <w:color w:val="auto"/>
          <w:sz w:val="24"/>
          <w:szCs w:val="24"/>
          <w:highlight w:val="none"/>
        </w:rPr>
      </w:pPr>
    </w:p>
    <w:p w14:paraId="6C609198">
      <w:pPr>
        <w:ind w:firstLine="2409" w:firstLineChars="1000"/>
        <w:rPr>
          <w:rFonts w:hint="eastAsia" w:ascii="宋体" w:hAnsi="宋体" w:eastAsia="宋体" w:cs="宋体"/>
          <w:b/>
          <w:color w:val="auto"/>
          <w:sz w:val="24"/>
          <w:szCs w:val="24"/>
          <w:highlight w:val="none"/>
        </w:rPr>
      </w:pPr>
    </w:p>
    <w:p w14:paraId="2B90ECB6">
      <w:pPr>
        <w:ind w:firstLine="2409" w:firstLineChars="1000"/>
        <w:rPr>
          <w:rFonts w:hint="eastAsia" w:ascii="宋体" w:hAnsi="宋体" w:eastAsia="宋体" w:cs="宋体"/>
          <w:b/>
          <w:color w:val="auto"/>
          <w:sz w:val="24"/>
          <w:szCs w:val="24"/>
          <w:highlight w:val="none"/>
        </w:rPr>
      </w:pPr>
    </w:p>
    <w:p w14:paraId="2CB3B669">
      <w:pPr>
        <w:ind w:firstLine="2409" w:firstLineChars="1000"/>
        <w:rPr>
          <w:rFonts w:hint="eastAsia" w:ascii="宋体" w:hAnsi="宋体" w:eastAsia="宋体" w:cs="宋体"/>
          <w:b/>
          <w:color w:val="auto"/>
          <w:sz w:val="24"/>
          <w:szCs w:val="24"/>
          <w:highlight w:val="none"/>
        </w:rPr>
      </w:pPr>
    </w:p>
    <w:p w14:paraId="1F2E9BB7">
      <w:pPr>
        <w:ind w:firstLine="2409" w:firstLineChars="1000"/>
        <w:rPr>
          <w:rFonts w:hint="eastAsia" w:ascii="宋体" w:hAnsi="宋体" w:eastAsia="宋体" w:cs="宋体"/>
          <w:b/>
          <w:color w:val="auto"/>
          <w:sz w:val="24"/>
          <w:szCs w:val="24"/>
          <w:highlight w:val="none"/>
        </w:rPr>
      </w:pPr>
    </w:p>
    <w:p w14:paraId="3A5FFA81">
      <w:pPr>
        <w:ind w:firstLine="2409" w:firstLineChars="1000"/>
        <w:rPr>
          <w:rFonts w:hint="eastAsia" w:ascii="宋体" w:hAnsi="宋体" w:eastAsia="宋体" w:cs="宋体"/>
          <w:b/>
          <w:color w:val="auto"/>
          <w:sz w:val="24"/>
          <w:szCs w:val="24"/>
          <w:highlight w:val="none"/>
        </w:rPr>
      </w:pPr>
    </w:p>
    <w:p w14:paraId="2C27B7FB">
      <w:pPr>
        <w:ind w:firstLine="2409" w:firstLineChars="1000"/>
        <w:rPr>
          <w:rFonts w:hint="eastAsia" w:ascii="宋体" w:hAnsi="宋体" w:eastAsia="宋体" w:cs="宋体"/>
          <w:b/>
          <w:color w:val="auto"/>
          <w:sz w:val="24"/>
          <w:szCs w:val="24"/>
          <w:highlight w:val="none"/>
        </w:rPr>
      </w:pPr>
    </w:p>
    <w:p w14:paraId="0D59C676">
      <w:pPr>
        <w:ind w:firstLine="2409" w:firstLineChars="1000"/>
        <w:rPr>
          <w:rFonts w:hint="eastAsia" w:ascii="宋体" w:hAnsi="宋体" w:eastAsia="宋体" w:cs="宋体"/>
          <w:b/>
          <w:color w:val="auto"/>
          <w:sz w:val="24"/>
          <w:szCs w:val="24"/>
          <w:highlight w:val="none"/>
        </w:rPr>
      </w:pPr>
    </w:p>
    <w:p w14:paraId="46DFA827">
      <w:pPr>
        <w:ind w:firstLine="2409" w:firstLineChars="1000"/>
        <w:rPr>
          <w:rFonts w:hint="eastAsia" w:ascii="宋体" w:hAnsi="宋体" w:eastAsia="宋体" w:cs="宋体"/>
          <w:b/>
          <w:color w:val="auto"/>
          <w:sz w:val="24"/>
          <w:szCs w:val="24"/>
          <w:highlight w:val="none"/>
        </w:rPr>
      </w:pPr>
    </w:p>
    <w:p w14:paraId="41B8FC4C">
      <w:pPr>
        <w:ind w:firstLine="2409" w:firstLineChars="1000"/>
        <w:rPr>
          <w:rFonts w:hint="eastAsia" w:ascii="宋体" w:hAnsi="宋体" w:eastAsia="宋体" w:cs="宋体"/>
          <w:b/>
          <w:color w:val="auto"/>
          <w:sz w:val="24"/>
          <w:szCs w:val="24"/>
          <w:highlight w:val="none"/>
        </w:rPr>
      </w:pPr>
    </w:p>
    <w:p w14:paraId="4935FE4A">
      <w:pPr>
        <w:ind w:firstLine="2409" w:firstLineChars="1000"/>
        <w:rPr>
          <w:rFonts w:hint="eastAsia" w:ascii="宋体" w:hAnsi="宋体" w:eastAsia="宋体" w:cs="宋体"/>
          <w:b/>
          <w:color w:val="auto"/>
          <w:sz w:val="24"/>
          <w:szCs w:val="24"/>
          <w:highlight w:val="none"/>
        </w:rPr>
      </w:pPr>
    </w:p>
    <w:p w14:paraId="6D7F4804">
      <w:pPr>
        <w:ind w:firstLine="2409" w:firstLineChars="1000"/>
        <w:rPr>
          <w:rFonts w:hint="eastAsia" w:ascii="宋体" w:hAnsi="宋体" w:eastAsia="宋体" w:cs="宋体"/>
          <w:b/>
          <w:color w:val="auto"/>
          <w:sz w:val="24"/>
          <w:szCs w:val="24"/>
          <w:highlight w:val="none"/>
        </w:rPr>
      </w:pPr>
    </w:p>
    <w:p w14:paraId="6A4EC039">
      <w:pPr>
        <w:ind w:firstLine="2409" w:firstLineChars="1000"/>
        <w:rPr>
          <w:rFonts w:hint="eastAsia" w:ascii="宋体" w:hAnsi="宋体" w:eastAsia="宋体" w:cs="宋体"/>
          <w:b/>
          <w:color w:val="auto"/>
          <w:sz w:val="24"/>
          <w:szCs w:val="24"/>
          <w:highlight w:val="none"/>
        </w:rPr>
      </w:pPr>
    </w:p>
    <w:p w14:paraId="57B19040">
      <w:pPr>
        <w:ind w:firstLine="2409" w:firstLineChars="1000"/>
        <w:rPr>
          <w:rFonts w:hint="eastAsia" w:ascii="宋体" w:hAnsi="宋体" w:eastAsia="宋体" w:cs="宋体"/>
          <w:b/>
          <w:color w:val="auto"/>
          <w:sz w:val="24"/>
          <w:szCs w:val="24"/>
          <w:highlight w:val="none"/>
        </w:rPr>
      </w:pPr>
    </w:p>
    <w:p w14:paraId="1D4ADD8D">
      <w:pPr>
        <w:ind w:firstLine="2409" w:firstLineChars="1000"/>
        <w:rPr>
          <w:rFonts w:hint="eastAsia" w:ascii="宋体" w:hAnsi="宋体" w:eastAsia="宋体" w:cs="宋体"/>
          <w:b/>
          <w:color w:val="auto"/>
          <w:sz w:val="24"/>
          <w:szCs w:val="24"/>
          <w:highlight w:val="none"/>
        </w:rPr>
      </w:pPr>
    </w:p>
    <w:p w14:paraId="61458C0A">
      <w:pPr>
        <w:ind w:firstLine="2409" w:firstLineChars="1000"/>
        <w:rPr>
          <w:rFonts w:hint="eastAsia" w:ascii="宋体" w:hAnsi="宋体" w:eastAsia="宋体" w:cs="宋体"/>
          <w:b/>
          <w:color w:val="auto"/>
          <w:sz w:val="24"/>
          <w:szCs w:val="24"/>
          <w:highlight w:val="none"/>
        </w:rPr>
      </w:pPr>
    </w:p>
    <w:p w14:paraId="09A54B68">
      <w:pPr>
        <w:ind w:firstLine="2409" w:firstLineChars="1000"/>
        <w:rPr>
          <w:rFonts w:hint="eastAsia" w:ascii="宋体" w:hAnsi="宋体" w:eastAsia="宋体" w:cs="宋体"/>
          <w:b/>
          <w:color w:val="auto"/>
          <w:sz w:val="24"/>
          <w:szCs w:val="24"/>
          <w:highlight w:val="none"/>
        </w:rPr>
      </w:pPr>
    </w:p>
    <w:p w14:paraId="1B1F1D99">
      <w:pPr>
        <w:ind w:firstLine="3000" w:firstLineChars="1000"/>
        <w:rPr>
          <w:rFonts w:hint="eastAsia" w:ascii="宋体" w:hAnsi="宋体" w:eastAsia="宋体" w:cs="宋体"/>
          <w:sz w:val="30"/>
          <w:szCs w:val="30"/>
        </w:rPr>
      </w:pPr>
    </w:p>
    <w:p w14:paraId="776FA948">
      <w:pPr>
        <w:ind w:firstLine="3000" w:firstLineChars="1000"/>
        <w:rPr>
          <w:rFonts w:hint="eastAsia" w:ascii="宋体" w:hAnsi="宋体" w:eastAsia="宋体" w:cs="宋体"/>
          <w:sz w:val="30"/>
          <w:szCs w:val="30"/>
        </w:rPr>
      </w:pPr>
      <w:r>
        <w:rPr>
          <w:rFonts w:hint="eastAsia" w:ascii="宋体" w:hAnsi="宋体" w:eastAsia="宋体" w:cs="宋体"/>
          <w:sz w:val="30"/>
          <w:szCs w:val="30"/>
        </w:rPr>
        <w:t>附件资料</w:t>
      </w:r>
    </w:p>
    <w:p w14:paraId="496D13AF">
      <w:pPr>
        <w:rPr>
          <w:rFonts w:hint="eastAsia" w:ascii="宋体" w:hAnsi="宋体" w:eastAsia="宋体" w:cs="宋体"/>
          <w:sz w:val="30"/>
          <w:szCs w:val="30"/>
        </w:rPr>
      </w:pPr>
      <w:r>
        <w:rPr>
          <w:rFonts w:hint="eastAsia" w:ascii="宋体" w:hAnsi="宋体" w:eastAsia="宋体" w:cs="宋体"/>
          <w:sz w:val="30"/>
          <w:szCs w:val="30"/>
        </w:rPr>
        <w:t>为与贵司建立良好的合作伙伴关系和信任度，请贵司提供以下相关资料：</w:t>
      </w:r>
    </w:p>
    <w:p w14:paraId="09C48241">
      <w:pPr>
        <w:ind w:firstLine="600" w:firstLineChars="200"/>
        <w:rPr>
          <w:rFonts w:hint="eastAsia" w:ascii="宋体" w:hAnsi="宋体" w:eastAsia="宋体" w:cs="宋体"/>
          <w:sz w:val="30"/>
          <w:szCs w:val="30"/>
        </w:rPr>
      </w:pPr>
      <w:r>
        <w:rPr>
          <w:rFonts w:hint="eastAsia" w:ascii="宋体" w:hAnsi="宋体" w:eastAsia="宋体" w:cs="宋体"/>
          <w:sz w:val="30"/>
          <w:szCs w:val="30"/>
        </w:rPr>
        <w:t>①营业执照复印件（三证合一）</w:t>
      </w:r>
    </w:p>
    <w:p w14:paraId="5DAA60E9">
      <w:pPr>
        <w:ind w:firstLine="600" w:firstLineChars="200"/>
        <w:rPr>
          <w:rFonts w:hint="eastAsia" w:ascii="宋体" w:hAnsi="宋体" w:eastAsia="宋体" w:cs="宋体"/>
          <w:sz w:val="30"/>
          <w:szCs w:val="30"/>
        </w:rPr>
      </w:pPr>
      <w:r>
        <w:rPr>
          <w:rFonts w:hint="eastAsia" w:ascii="宋体" w:hAnsi="宋体" w:eastAsia="宋体" w:cs="宋体"/>
          <w:sz w:val="30"/>
          <w:szCs w:val="30"/>
        </w:rPr>
        <w:t>②法人或责任人身份证复印件</w:t>
      </w:r>
    </w:p>
    <w:p w14:paraId="7ECA9CF0">
      <w:pPr>
        <w:ind w:firstLine="600" w:firstLineChars="200"/>
        <w:rPr>
          <w:rFonts w:hint="eastAsia" w:ascii="宋体" w:hAnsi="宋体" w:eastAsia="宋体" w:cs="宋体"/>
          <w:sz w:val="30"/>
          <w:szCs w:val="30"/>
        </w:rPr>
      </w:pPr>
      <w:r>
        <w:rPr>
          <w:rFonts w:hint="eastAsia" w:ascii="宋体" w:hAnsi="宋体" w:eastAsia="宋体" w:cs="宋体"/>
          <w:sz w:val="30"/>
          <w:szCs w:val="30"/>
        </w:rPr>
        <w:t>③相关行业资质复印件</w:t>
      </w:r>
    </w:p>
    <w:p w14:paraId="7F9A7C4C">
      <w:pPr>
        <w:ind w:firstLine="600" w:firstLineChars="200"/>
        <w:rPr>
          <w:rFonts w:hint="eastAsia" w:ascii="宋体" w:hAnsi="宋体" w:eastAsia="宋体" w:cs="宋体"/>
          <w:sz w:val="30"/>
          <w:szCs w:val="30"/>
        </w:rPr>
      </w:pPr>
      <w:r>
        <w:rPr>
          <w:rFonts w:hint="eastAsia" w:ascii="宋体" w:hAnsi="宋体" w:eastAsia="宋体" w:cs="宋体"/>
          <w:sz w:val="30"/>
          <w:szCs w:val="30"/>
        </w:rPr>
        <w:object>
          <v:shape id="_x0000_i1025" o:spt="75" type="#_x0000_t75" style="height:16.5pt;width:72pt;" o:ole="t" filled="f" o:preferrelative="t" stroked="f" coordsize="21600,21600">
            <v:path/>
            <v:fill on="f" focussize="0,0"/>
            <v:stroke on="f" joinstyle="miter"/>
            <v:imagedata r:id="rId7" o:title=""/>
            <o:lock v:ext="edit" aspectratio="t"/>
            <w10:wrap type="none"/>
            <w10:anchorlock/>
          </v:shape>
          <o:OLEObject Type="Embed" ProgID="Equation.3" ShapeID="_x0000_i1025" DrawAspect="Content" ObjectID="_1468075725" r:id="rId6">
            <o:LockedField>false</o:LockedField>
          </o:OLEObject>
        </w:object>
      </w:r>
    </w:p>
    <w:p w14:paraId="36B12839">
      <w:pPr>
        <w:ind w:firstLine="600" w:firstLineChars="200"/>
        <w:rPr>
          <w:rFonts w:hint="eastAsia" w:ascii="宋体" w:hAnsi="宋体" w:eastAsia="宋体" w:cs="宋体"/>
          <w:sz w:val="21"/>
          <w:szCs w:val="21"/>
        </w:rPr>
      </w:pPr>
      <w:r>
        <w:rPr>
          <w:rFonts w:hint="eastAsia" w:ascii="宋体" w:hAnsi="宋体" w:eastAsia="宋体" w:cs="宋体"/>
          <w:sz w:val="30"/>
          <w:szCs w:val="30"/>
        </w:rPr>
        <w:t>以上资料请加盖公司公章</w:t>
      </w:r>
    </w:p>
    <w:p w14:paraId="332716EC">
      <w:pPr>
        <w:ind w:firstLine="420" w:firstLineChars="200"/>
        <w:rPr>
          <w:rFonts w:hint="eastAsia" w:ascii="宋体" w:hAnsi="宋体" w:eastAsia="宋体" w:cs="宋体"/>
          <w:sz w:val="21"/>
          <w:szCs w:val="21"/>
        </w:rPr>
      </w:pPr>
    </w:p>
    <w:p w14:paraId="5CA0AB9E">
      <w:pPr>
        <w:ind w:firstLine="420" w:firstLineChars="200"/>
        <w:rPr>
          <w:rFonts w:hint="eastAsia" w:ascii="宋体" w:hAnsi="宋体" w:eastAsia="宋体" w:cs="宋体"/>
          <w:sz w:val="21"/>
          <w:szCs w:val="21"/>
        </w:rPr>
      </w:pPr>
      <w:r>
        <w:rPr>
          <w:rFonts w:hint="eastAsia" w:ascii="宋体" w:hAnsi="宋体" w:eastAsia="宋体" w:cs="宋体"/>
          <w:sz w:val="21"/>
          <w:szCs w:val="21"/>
        </w:rPr>
        <w:br w:type="page"/>
      </w:r>
    </w:p>
    <w:p w14:paraId="2E9C2CA7">
      <w:pPr>
        <w:ind w:firstLine="420" w:firstLineChars="200"/>
        <w:rPr>
          <w:rFonts w:hint="eastAsia" w:ascii="宋体" w:hAnsi="宋体" w:eastAsia="宋体" w:cs="宋体"/>
          <w:sz w:val="21"/>
          <w:szCs w:val="21"/>
        </w:rPr>
      </w:pPr>
    </w:p>
    <w:p w14:paraId="238E73C9">
      <w:pPr>
        <w:ind w:firstLine="420" w:firstLineChars="200"/>
        <w:rPr>
          <w:rFonts w:hint="eastAsia" w:ascii="宋体" w:hAnsi="宋体" w:eastAsia="宋体" w:cs="宋体"/>
          <w:sz w:val="21"/>
          <w:szCs w:val="21"/>
        </w:rPr>
      </w:pPr>
    </w:p>
    <w:p w14:paraId="57E4AA07">
      <w:pPr>
        <w:ind w:firstLine="422" w:firstLineChars="200"/>
        <w:jc w:val="center"/>
        <w:rPr>
          <w:rFonts w:hint="eastAsia" w:ascii="宋体" w:hAnsi="宋体" w:eastAsia="宋体" w:cs="宋体"/>
          <w:sz w:val="21"/>
          <w:szCs w:val="21"/>
        </w:rPr>
      </w:pPr>
      <w:r>
        <w:rPr>
          <w:rFonts w:hint="eastAsia" w:ascii="宋体" w:hAnsi="宋体" w:eastAsia="宋体" w:cs="宋体"/>
          <w:b/>
          <w:bCs/>
          <w:sz w:val="21"/>
          <w:szCs w:val="21"/>
        </w:rPr>
        <w:t>授权委托书</w:t>
      </w:r>
    </w:p>
    <w:p w14:paraId="46809ABD">
      <w:pPr>
        <w:ind w:firstLine="420" w:firstLineChars="200"/>
        <w:rPr>
          <w:rFonts w:hint="eastAsia" w:ascii="宋体" w:hAnsi="宋体" w:eastAsia="宋体" w:cs="宋体"/>
          <w:sz w:val="21"/>
          <w:szCs w:val="21"/>
        </w:rPr>
      </w:pPr>
    </w:p>
    <w:p w14:paraId="6EAC170C">
      <w:pPr>
        <w:ind w:firstLine="420" w:firstLineChars="200"/>
        <w:rPr>
          <w:rFonts w:hint="eastAsia" w:ascii="宋体" w:hAnsi="宋体" w:eastAsia="宋体" w:cs="宋体"/>
          <w:sz w:val="21"/>
          <w:szCs w:val="21"/>
        </w:rPr>
      </w:pPr>
    </w:p>
    <w:p w14:paraId="39589226">
      <w:pPr>
        <w:ind w:firstLine="420" w:firstLineChars="200"/>
        <w:rPr>
          <w:rFonts w:hint="eastAsia" w:ascii="宋体" w:hAnsi="宋体" w:eastAsia="宋体" w:cs="宋体"/>
          <w:sz w:val="21"/>
          <w:szCs w:val="21"/>
        </w:rPr>
      </w:pPr>
      <w:r>
        <w:rPr>
          <w:rFonts w:hint="eastAsia" w:ascii="宋体" w:hAnsi="宋体" w:eastAsia="宋体" w:cs="宋体"/>
          <w:sz w:val="21"/>
          <w:szCs w:val="21"/>
        </w:rPr>
        <w:t>深圳市北泰国际货运代理有限公司：</w:t>
      </w:r>
    </w:p>
    <w:p w14:paraId="51676CBF">
      <w:pPr>
        <w:ind w:firstLine="420" w:firstLineChars="200"/>
        <w:rPr>
          <w:rFonts w:hint="eastAsia" w:ascii="宋体" w:hAnsi="宋体" w:eastAsia="宋体" w:cs="宋体"/>
          <w:sz w:val="21"/>
          <w:szCs w:val="21"/>
        </w:rPr>
      </w:pPr>
    </w:p>
    <w:p w14:paraId="3484163E">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兹授权委托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（职位：</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）代表我司负责办理一切与贵司合作事务，由此产生的经济责任和法律后果由我公司承担。</w:t>
      </w:r>
    </w:p>
    <w:p w14:paraId="021B608A">
      <w:pPr>
        <w:ind w:firstLine="420" w:firstLineChars="200"/>
        <w:rPr>
          <w:rFonts w:hint="eastAsia" w:ascii="宋体" w:hAnsi="宋体" w:cs="宋体"/>
          <w:sz w:val="21"/>
          <w:szCs w:val="21"/>
          <w:lang w:val="en-US" w:eastAsia="zh-CN"/>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p>
    <w:p w14:paraId="6CC7A9C3">
      <w:pPr>
        <w:ind w:firstLine="420" w:firstLineChars="200"/>
        <w:rPr>
          <w:rFonts w:hint="eastAsia" w:ascii="宋体" w:hAnsi="宋体" w:cs="宋体"/>
          <w:sz w:val="21"/>
          <w:szCs w:val="21"/>
          <w:lang w:val="en-US" w:eastAsia="zh-CN"/>
        </w:rPr>
      </w:pPr>
    </w:p>
    <w:p w14:paraId="3CC69D30">
      <w:pPr>
        <w:ind w:firstLine="840" w:firstLineChars="400"/>
        <w:rPr>
          <w:rFonts w:hint="eastAsia" w:ascii="宋体" w:hAnsi="宋体" w:cs="宋体"/>
          <w:sz w:val="21"/>
          <w:szCs w:val="21"/>
          <w:lang w:val="en-US" w:eastAsia="zh-CN"/>
        </w:rPr>
      </w:pPr>
    </w:p>
    <w:p w14:paraId="2F7FFCE8">
      <w:pPr>
        <w:ind w:firstLine="840" w:firstLineChars="400"/>
        <w:rPr>
          <w:rFonts w:hint="eastAsia" w:ascii="宋体" w:hAnsi="宋体" w:cs="宋体"/>
          <w:sz w:val="21"/>
          <w:szCs w:val="21"/>
          <w:lang w:val="en-US" w:eastAsia="zh-CN"/>
        </w:rPr>
      </w:pPr>
    </w:p>
    <w:p w14:paraId="16002ACB">
      <w:pPr>
        <w:ind w:firstLine="840" w:firstLineChars="400"/>
        <w:rPr>
          <w:rFonts w:hint="eastAsia" w:ascii="宋体" w:hAnsi="宋体" w:cs="宋体"/>
          <w:sz w:val="21"/>
          <w:szCs w:val="21"/>
          <w:lang w:val="en-US" w:eastAsia="zh-CN"/>
        </w:rPr>
      </w:pPr>
    </w:p>
    <w:p w14:paraId="5E9CD449">
      <w:pPr>
        <w:ind w:firstLine="840" w:firstLineChars="400"/>
        <w:rPr>
          <w:rFonts w:hint="eastAsia" w:ascii="宋体" w:hAnsi="宋体" w:cs="宋体"/>
          <w:sz w:val="21"/>
          <w:szCs w:val="21"/>
          <w:lang w:val="en-US" w:eastAsia="zh-CN"/>
        </w:rPr>
      </w:pPr>
    </w:p>
    <w:p w14:paraId="1141DED4">
      <w:pPr>
        <w:ind w:firstLine="4830" w:firstLineChars="2300"/>
        <w:rPr>
          <w:rFonts w:hint="eastAsia" w:ascii="宋体" w:hAnsi="宋体" w:eastAsia="宋体" w:cs="宋体"/>
          <w:sz w:val="21"/>
          <w:szCs w:val="21"/>
        </w:rPr>
      </w:pPr>
      <w:r>
        <w:rPr>
          <w:rFonts w:hint="eastAsia" w:ascii="宋体" w:hAnsi="宋体" w:cs="宋体"/>
          <w:sz w:val="21"/>
          <w:szCs w:val="21"/>
          <w:lang w:val="en-US" w:eastAsia="zh-CN"/>
        </w:rPr>
        <w:t xml:space="preserve"> </w:t>
      </w:r>
      <w:r>
        <w:rPr>
          <w:rFonts w:hint="eastAsia" w:ascii="宋体" w:hAnsi="宋体" w:eastAsia="宋体" w:cs="宋体"/>
          <w:sz w:val="21"/>
          <w:szCs w:val="21"/>
        </w:rPr>
        <w:t>法人代表签字：</w:t>
      </w:r>
    </w:p>
    <w:p w14:paraId="5F806CB8">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公司全称（公章）：</w:t>
      </w:r>
    </w:p>
    <w:p w14:paraId="35115157">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日期：</w:t>
      </w:r>
    </w:p>
    <w:p w14:paraId="10E2B4D3">
      <w:pPr>
        <w:ind w:firstLine="420" w:firstLineChars="200"/>
        <w:rPr>
          <w:rFonts w:hint="eastAsia" w:ascii="宋体" w:hAnsi="宋体" w:eastAsia="宋体" w:cs="宋体"/>
          <w:sz w:val="21"/>
          <w:szCs w:val="21"/>
        </w:rPr>
      </w:pPr>
    </w:p>
    <w:p w14:paraId="19573A81">
      <w:pPr>
        <w:ind w:firstLine="420" w:firstLineChars="200"/>
        <w:rPr>
          <w:rFonts w:hint="eastAsia" w:ascii="宋体" w:hAnsi="宋体" w:eastAsia="宋体" w:cs="宋体"/>
          <w:sz w:val="21"/>
          <w:szCs w:val="21"/>
        </w:rPr>
      </w:pPr>
    </w:p>
    <w:p w14:paraId="6B0AC4FC">
      <w:pPr>
        <w:ind w:firstLine="420" w:firstLineChars="200"/>
        <w:rPr>
          <w:rFonts w:hint="eastAsia" w:ascii="宋体" w:hAnsi="宋体" w:eastAsia="宋体" w:cs="宋体"/>
          <w:sz w:val="21"/>
          <w:szCs w:val="21"/>
        </w:rPr>
      </w:pPr>
    </w:p>
    <w:p w14:paraId="16D65B4F">
      <w:pPr>
        <w:ind w:firstLine="420" w:firstLineChars="200"/>
        <w:rPr>
          <w:rFonts w:hint="eastAsia" w:ascii="宋体" w:hAnsi="宋体" w:eastAsia="宋体" w:cs="宋体"/>
          <w:sz w:val="21"/>
          <w:szCs w:val="21"/>
        </w:rPr>
      </w:pPr>
    </w:p>
    <w:p w14:paraId="6B113E25">
      <w:pPr>
        <w:ind w:firstLine="420" w:firstLineChars="200"/>
        <w:rPr>
          <w:rFonts w:hint="eastAsia" w:ascii="宋体" w:hAnsi="宋体" w:eastAsia="宋体" w:cs="宋体"/>
          <w:sz w:val="21"/>
          <w:szCs w:val="21"/>
        </w:rPr>
      </w:pPr>
    </w:p>
    <w:p w14:paraId="73AAF089">
      <w:pPr>
        <w:ind w:firstLine="420" w:firstLineChars="200"/>
        <w:rPr>
          <w:rFonts w:hint="eastAsia" w:ascii="宋体" w:hAnsi="宋体" w:eastAsia="宋体" w:cs="宋体"/>
          <w:sz w:val="21"/>
          <w:szCs w:val="21"/>
        </w:rPr>
      </w:pPr>
    </w:p>
    <w:p w14:paraId="4AC478E2">
      <w:pPr>
        <w:ind w:firstLine="420" w:firstLineChars="200"/>
        <w:rPr>
          <w:rFonts w:hint="eastAsia" w:ascii="宋体" w:hAnsi="宋体" w:eastAsia="宋体" w:cs="宋体"/>
          <w:sz w:val="21"/>
          <w:szCs w:val="21"/>
        </w:rPr>
      </w:pPr>
    </w:p>
    <w:p w14:paraId="7AA6E15D">
      <w:pPr>
        <w:ind w:firstLine="420" w:firstLineChars="200"/>
        <w:rPr>
          <w:rFonts w:hint="eastAsia" w:ascii="宋体" w:hAnsi="宋体" w:eastAsia="宋体" w:cs="宋体"/>
          <w:sz w:val="21"/>
          <w:szCs w:val="21"/>
        </w:rPr>
      </w:pPr>
    </w:p>
    <w:p w14:paraId="405B56E6">
      <w:pPr>
        <w:ind w:firstLine="420" w:firstLineChars="200"/>
        <w:rPr>
          <w:rFonts w:hint="eastAsia" w:ascii="宋体" w:hAnsi="宋体" w:eastAsia="宋体" w:cs="宋体"/>
          <w:sz w:val="21"/>
          <w:szCs w:val="21"/>
        </w:rPr>
      </w:pPr>
    </w:p>
    <w:p w14:paraId="50420822">
      <w:pPr>
        <w:ind w:firstLine="420" w:firstLineChars="200"/>
        <w:rPr>
          <w:rFonts w:hint="eastAsia" w:ascii="宋体" w:hAnsi="宋体" w:eastAsia="宋体" w:cs="宋体"/>
          <w:sz w:val="21"/>
          <w:szCs w:val="21"/>
        </w:rPr>
      </w:pPr>
    </w:p>
    <w:p w14:paraId="0B8FA4B4">
      <w:pPr>
        <w:ind w:firstLine="420" w:firstLineChars="200"/>
        <w:rPr>
          <w:rFonts w:hint="eastAsia" w:ascii="宋体" w:hAnsi="宋体" w:eastAsia="宋体" w:cs="宋体"/>
          <w:sz w:val="21"/>
          <w:szCs w:val="21"/>
        </w:rPr>
      </w:pPr>
    </w:p>
    <w:p w14:paraId="7549C56A">
      <w:pPr>
        <w:ind w:firstLine="420" w:firstLineChars="200"/>
        <w:rPr>
          <w:rFonts w:hint="eastAsia" w:ascii="宋体" w:hAnsi="宋体" w:eastAsia="宋体" w:cs="宋体"/>
          <w:sz w:val="21"/>
          <w:szCs w:val="21"/>
        </w:rPr>
      </w:pPr>
    </w:p>
    <w:p w14:paraId="0924DAB2">
      <w:pPr>
        <w:ind w:firstLine="420" w:firstLineChars="200"/>
        <w:rPr>
          <w:rFonts w:hint="eastAsia" w:ascii="宋体" w:hAnsi="宋体" w:eastAsia="宋体" w:cs="宋体"/>
          <w:sz w:val="21"/>
          <w:szCs w:val="21"/>
        </w:rPr>
      </w:pPr>
    </w:p>
    <w:p w14:paraId="5EC69B93">
      <w:pPr>
        <w:ind w:firstLine="420" w:firstLineChars="200"/>
        <w:rPr>
          <w:rFonts w:hint="eastAsia" w:ascii="宋体" w:hAnsi="宋体" w:eastAsia="宋体" w:cs="宋体"/>
          <w:sz w:val="21"/>
          <w:szCs w:val="21"/>
        </w:rPr>
      </w:pPr>
    </w:p>
    <w:p w14:paraId="21175265">
      <w:pPr>
        <w:ind w:firstLine="420" w:firstLineChars="200"/>
        <w:rPr>
          <w:rFonts w:hint="eastAsia" w:ascii="宋体" w:hAnsi="宋体" w:eastAsia="宋体" w:cs="宋体"/>
          <w:sz w:val="21"/>
          <w:szCs w:val="21"/>
        </w:rPr>
      </w:pPr>
    </w:p>
    <w:p w14:paraId="1E414D66">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p>
    <w:p w14:paraId="43A90D00">
      <w:pPr>
        <w:ind w:firstLine="420" w:firstLineChars="200"/>
        <w:rPr>
          <w:rFonts w:hint="eastAsia" w:ascii="宋体" w:hAnsi="宋体" w:eastAsia="宋体" w:cs="宋体"/>
          <w:sz w:val="21"/>
          <w:szCs w:val="21"/>
        </w:rPr>
      </w:pPr>
    </w:p>
    <w:p w14:paraId="1E15D020">
      <w:pPr>
        <w:ind w:firstLine="420" w:firstLineChars="200"/>
        <w:rPr>
          <w:rFonts w:hint="eastAsia" w:ascii="宋体" w:hAnsi="宋体" w:eastAsia="宋体" w:cs="宋体"/>
          <w:sz w:val="21"/>
          <w:szCs w:val="21"/>
        </w:rPr>
      </w:pPr>
    </w:p>
    <w:p w14:paraId="62CCBDFD">
      <w:pPr>
        <w:ind w:firstLine="420" w:firstLineChars="200"/>
        <w:rPr>
          <w:rFonts w:hint="eastAsia" w:ascii="宋体" w:hAnsi="宋体" w:eastAsia="宋体" w:cs="宋体"/>
          <w:sz w:val="21"/>
          <w:szCs w:val="21"/>
        </w:rPr>
      </w:pPr>
    </w:p>
    <w:p w14:paraId="51705AC2">
      <w:pPr>
        <w:ind w:firstLine="420" w:firstLineChars="200"/>
        <w:rPr>
          <w:rFonts w:hint="eastAsia" w:ascii="宋体" w:hAnsi="宋体" w:eastAsia="宋体" w:cs="宋体"/>
          <w:sz w:val="21"/>
          <w:szCs w:val="21"/>
        </w:rPr>
      </w:pPr>
    </w:p>
    <w:p w14:paraId="7D36B3D3">
      <w:pPr>
        <w:ind w:firstLine="420" w:firstLineChars="200"/>
        <w:rPr>
          <w:rFonts w:hint="eastAsia" w:ascii="宋体" w:hAnsi="宋体" w:eastAsia="宋体" w:cs="宋体"/>
          <w:sz w:val="21"/>
          <w:szCs w:val="21"/>
        </w:rPr>
      </w:pPr>
    </w:p>
    <w:p w14:paraId="0DC656D7">
      <w:pPr>
        <w:ind w:firstLine="420" w:firstLineChars="200"/>
        <w:rPr>
          <w:rFonts w:hint="eastAsia" w:ascii="宋体" w:hAnsi="宋体" w:eastAsia="宋体" w:cs="宋体"/>
          <w:sz w:val="21"/>
          <w:szCs w:val="21"/>
        </w:rPr>
      </w:pPr>
    </w:p>
    <w:p w14:paraId="2E5A3C30">
      <w:pPr>
        <w:ind w:firstLine="420" w:firstLineChars="200"/>
        <w:rPr>
          <w:rFonts w:hint="eastAsia" w:ascii="宋体" w:hAnsi="宋体" w:eastAsia="宋体" w:cs="宋体"/>
          <w:sz w:val="21"/>
          <w:szCs w:val="21"/>
        </w:rPr>
      </w:pPr>
    </w:p>
    <w:p w14:paraId="118C1E57">
      <w:pPr>
        <w:ind w:firstLine="420" w:firstLineChars="200"/>
        <w:rPr>
          <w:rFonts w:hint="eastAsia" w:ascii="宋体" w:hAnsi="宋体" w:eastAsia="宋体" w:cs="宋体"/>
          <w:sz w:val="21"/>
          <w:szCs w:val="21"/>
        </w:rPr>
      </w:pPr>
    </w:p>
    <w:p w14:paraId="65292DAA">
      <w:pPr>
        <w:rPr>
          <w:rFonts w:hint="eastAsia" w:ascii="宋体" w:hAnsi="宋体" w:eastAsia="宋体" w:cs="宋体"/>
          <w:sz w:val="21"/>
          <w:szCs w:val="21"/>
        </w:rPr>
      </w:pPr>
    </w:p>
    <w:p w14:paraId="76F024A2">
      <w:pPr>
        <w:ind w:firstLine="420" w:firstLineChars="200"/>
        <w:rPr>
          <w:rFonts w:hint="eastAsia" w:ascii="宋体" w:hAnsi="宋体" w:eastAsia="宋体" w:cs="宋体"/>
          <w:sz w:val="21"/>
          <w:szCs w:val="21"/>
        </w:rPr>
      </w:pPr>
      <w:r>
        <w:rPr>
          <w:rFonts w:hint="eastAsia" w:ascii="宋体" w:hAnsi="宋体" w:eastAsia="宋体" w:cs="宋体"/>
          <w:sz w:val="21"/>
          <w:szCs w:val="21"/>
        </w:rPr>
        <w:t>尊敬的客户：</w:t>
      </w:r>
    </w:p>
    <w:p w14:paraId="27BC0559">
      <w:pPr>
        <w:ind w:firstLine="420" w:firstLineChars="200"/>
        <w:rPr>
          <w:rFonts w:hint="eastAsia" w:ascii="宋体" w:hAnsi="宋体" w:eastAsia="宋体" w:cs="宋体"/>
          <w:sz w:val="21"/>
          <w:szCs w:val="21"/>
        </w:rPr>
      </w:pPr>
      <w:r>
        <w:rPr>
          <w:rFonts w:hint="eastAsia" w:ascii="宋体" w:hAnsi="宋体" w:eastAsia="宋体" w:cs="宋体"/>
          <w:sz w:val="21"/>
          <w:szCs w:val="21"/>
        </w:rPr>
        <w:t>感谢您使用我司快递服务！</w:t>
      </w:r>
    </w:p>
    <w:p w14:paraId="7F425195">
      <w:pPr>
        <w:ind w:firstLine="420" w:firstLineChars="200"/>
        <w:rPr>
          <w:rFonts w:hint="eastAsia" w:ascii="宋体" w:hAnsi="宋体" w:eastAsia="宋体" w:cs="宋体"/>
          <w:sz w:val="21"/>
          <w:szCs w:val="21"/>
        </w:rPr>
      </w:pPr>
      <w:r>
        <w:rPr>
          <w:rFonts w:hint="eastAsia" w:ascii="宋体" w:hAnsi="宋体" w:eastAsia="宋体" w:cs="宋体"/>
          <w:sz w:val="21"/>
          <w:szCs w:val="21"/>
        </w:rPr>
        <w:t>亚马逊头程物流，是收件方为仓库地址的快件，亚马逊不具备帮您缴付目的地税金的义务和能力。</w:t>
      </w:r>
    </w:p>
    <w:p w14:paraId="3F30B371">
      <w:pPr>
        <w:ind w:firstLine="420" w:firstLineChars="200"/>
        <w:rPr>
          <w:rFonts w:hint="eastAsia" w:ascii="宋体" w:hAnsi="宋体" w:eastAsia="宋体" w:cs="宋体"/>
          <w:sz w:val="21"/>
          <w:szCs w:val="21"/>
        </w:rPr>
      </w:pPr>
      <w:r>
        <w:rPr>
          <w:rFonts w:hint="eastAsia" w:ascii="宋体" w:hAnsi="宋体" w:eastAsia="宋体" w:cs="宋体"/>
          <w:sz w:val="21"/>
          <w:szCs w:val="21"/>
        </w:rPr>
        <w:t>您选择了我司代理的快递渠道，我司将认真完成取件，转运，清关申报，派送的所有物流方面的工作，对于快递渠道的清关问题，我们会要求目的地的清关代理积极配合，但由于政府行为和产品原因或者其他多方面原因发生的扣货，我司不承担其他运输以外的义务。</w:t>
      </w:r>
    </w:p>
    <w:p w14:paraId="64390444">
      <w:pPr>
        <w:ind w:firstLine="420" w:firstLineChars="200"/>
        <w:rPr>
          <w:rFonts w:hint="eastAsia" w:ascii="宋体" w:hAnsi="宋体" w:eastAsia="宋体" w:cs="宋体"/>
          <w:sz w:val="21"/>
          <w:szCs w:val="21"/>
        </w:rPr>
      </w:pPr>
      <w:r>
        <w:rPr>
          <w:rFonts w:hint="eastAsia" w:ascii="宋体" w:hAnsi="宋体" w:eastAsia="宋体" w:cs="宋体"/>
          <w:sz w:val="21"/>
          <w:szCs w:val="21"/>
        </w:rPr>
        <w:t>同时，对于任何产品，目的国海关都有针对产品，按照目的国规定收取税金的权利，您如果同意我司帮你在目的地国支付贵司货物的税金或者其他海关费用，请在此份文件下方签上您的名字和印章，我司将在合作期间帮您支付您货物产生的税金和其他费用，目的地将税金单和其他收费单据返回国内时，我司再找贵司收取。</w:t>
      </w:r>
    </w:p>
    <w:p w14:paraId="7B07C0E5">
      <w:pPr>
        <w:ind w:firstLine="420" w:firstLineChars="200"/>
        <w:rPr>
          <w:rFonts w:hint="eastAsia" w:ascii="宋体" w:hAnsi="宋体" w:eastAsia="宋体" w:cs="宋体"/>
          <w:sz w:val="21"/>
          <w:szCs w:val="21"/>
        </w:rPr>
      </w:pPr>
    </w:p>
    <w:p w14:paraId="05BDD861">
      <w:pPr>
        <w:ind w:firstLine="420" w:firstLineChars="200"/>
        <w:rPr>
          <w:rFonts w:hint="eastAsia" w:ascii="宋体" w:hAnsi="宋体" w:eastAsia="宋体" w:cs="宋体"/>
          <w:sz w:val="21"/>
          <w:szCs w:val="21"/>
        </w:rPr>
      </w:pPr>
      <w:r>
        <w:rPr>
          <w:rFonts w:hint="eastAsia" w:ascii="宋体" w:hAnsi="宋体" w:eastAsia="宋体" w:cs="宋体"/>
          <w:sz w:val="21"/>
          <w:szCs w:val="21"/>
        </w:rPr>
        <w:t>　　顺祝</w:t>
      </w:r>
    </w:p>
    <w:p w14:paraId="6267E032">
      <w:pPr>
        <w:ind w:firstLine="420" w:firstLineChars="200"/>
        <w:rPr>
          <w:rFonts w:hint="eastAsia" w:ascii="宋体" w:hAnsi="宋体" w:eastAsia="宋体" w:cs="宋体"/>
          <w:sz w:val="21"/>
          <w:szCs w:val="21"/>
        </w:rPr>
      </w:pPr>
      <w:r>
        <w:rPr>
          <w:rFonts w:hint="eastAsia" w:ascii="宋体" w:hAnsi="宋体" w:eastAsia="宋体" w:cs="宋体"/>
          <w:sz w:val="21"/>
          <w:szCs w:val="21"/>
        </w:rPr>
        <w:t>　　　　　　　　　　　商祺！！！</w:t>
      </w:r>
    </w:p>
    <w:p w14:paraId="451386CD">
      <w:pPr>
        <w:ind w:firstLine="420" w:firstLineChars="200"/>
        <w:rPr>
          <w:rFonts w:hint="eastAsia" w:ascii="宋体" w:hAnsi="宋体" w:eastAsia="宋体" w:cs="宋体"/>
          <w:sz w:val="21"/>
          <w:szCs w:val="21"/>
        </w:rPr>
      </w:pPr>
    </w:p>
    <w:p w14:paraId="21752C78">
      <w:pPr>
        <w:ind w:firstLine="420" w:firstLineChars="200"/>
        <w:rPr>
          <w:rFonts w:hint="eastAsia" w:ascii="宋体" w:hAnsi="宋体" w:eastAsia="宋体" w:cs="宋体"/>
          <w:sz w:val="21"/>
          <w:szCs w:val="21"/>
        </w:rPr>
      </w:pPr>
      <w:r>
        <w:rPr>
          <w:rFonts w:hint="eastAsia" w:ascii="宋体" w:hAnsi="宋体" w:eastAsia="宋体" w:cs="宋体"/>
          <w:sz w:val="21"/>
          <w:szCs w:val="21"/>
        </w:rPr>
        <w:t>　　　　　　　　　　　　　　　　　深圳市北泰国际货运代理有限公司</w:t>
      </w:r>
    </w:p>
    <w:p w14:paraId="061D7CCB">
      <w:pPr>
        <w:ind w:firstLine="420" w:firstLineChars="200"/>
        <w:rPr>
          <w:rFonts w:hint="eastAsia" w:ascii="宋体" w:hAnsi="宋体" w:eastAsia="宋体" w:cs="宋体"/>
          <w:sz w:val="21"/>
          <w:szCs w:val="21"/>
        </w:rPr>
      </w:pPr>
      <w:r>
        <w:rPr>
          <w:rFonts w:hint="eastAsia" w:ascii="宋体" w:hAnsi="宋体" w:eastAsia="宋体" w:cs="宋体"/>
          <w:sz w:val="21"/>
          <w:szCs w:val="21"/>
        </w:rPr>
        <w:t>　　　　　　　　　　　　　　　　　　    年      月     日</w:t>
      </w:r>
    </w:p>
    <w:p w14:paraId="052C463A">
      <w:pPr>
        <w:ind w:firstLine="420" w:firstLineChars="200"/>
        <w:rPr>
          <w:rFonts w:hint="eastAsia" w:ascii="宋体" w:hAnsi="宋体" w:eastAsia="宋体" w:cs="宋体"/>
          <w:sz w:val="21"/>
          <w:szCs w:val="21"/>
        </w:rPr>
      </w:pPr>
    </w:p>
    <w:p w14:paraId="76930FBD">
      <w:pPr>
        <w:ind w:firstLine="420" w:firstLineChars="200"/>
        <w:rPr>
          <w:rFonts w:hint="eastAsia" w:ascii="宋体" w:hAnsi="宋体" w:eastAsia="宋体" w:cs="宋体"/>
          <w:sz w:val="21"/>
          <w:szCs w:val="21"/>
        </w:rPr>
      </w:pPr>
      <w:r>
        <w:rPr>
          <w:rFonts w:hint="eastAsia" w:ascii="宋体" w:hAnsi="宋体" w:eastAsia="宋体" w:cs="宋体"/>
          <w:sz w:val="21"/>
          <w:szCs w:val="21"/>
        </w:rPr>
        <w:t>　　　</w:t>
      </w:r>
    </w:p>
    <w:p w14:paraId="48A04EC1">
      <w:pPr>
        <w:ind w:firstLine="420" w:firstLineChars="200"/>
        <w:rPr>
          <w:rFonts w:hint="eastAsia" w:ascii="宋体" w:hAnsi="宋体" w:eastAsia="宋体" w:cs="宋体"/>
          <w:sz w:val="21"/>
          <w:szCs w:val="21"/>
        </w:rPr>
      </w:pPr>
      <w:r>
        <w:rPr>
          <w:rFonts w:hint="eastAsia" w:ascii="宋体" w:hAnsi="宋体" w:eastAsia="宋体" w:cs="宋体"/>
          <w:sz w:val="21"/>
          <w:szCs w:val="21"/>
        </w:rPr>
        <w:t>关税支付保证函</w:t>
      </w:r>
    </w:p>
    <w:p w14:paraId="6966E481">
      <w:pPr>
        <w:ind w:firstLine="420" w:firstLineChars="200"/>
        <w:rPr>
          <w:rFonts w:hint="eastAsia" w:ascii="宋体" w:hAnsi="宋体" w:eastAsia="宋体" w:cs="宋体"/>
          <w:sz w:val="21"/>
          <w:szCs w:val="21"/>
        </w:rPr>
      </w:pPr>
    </w:p>
    <w:p w14:paraId="2133A6F2">
      <w:pPr>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我司</w:t>
      </w:r>
      <w:r>
        <w:rPr>
          <w:rFonts w:hint="eastAsia" w:ascii="宋体" w:hAnsi="宋体" w:eastAsia="宋体" w:cs="宋体"/>
          <w:sz w:val="21"/>
          <w:szCs w:val="21"/>
        </w:rPr>
        <w:t>　　　　　　　　　　　　　　　　　　　　　　　　　　　　　委托深圳市北泰国际货运代理有限公司，代为垫付我司发往亚马逊仓库货物在目的国产生的税金和其他和海关收费，我司保证将凭深圳市北泰国际货运代理提供的代理账单或者海关收费单等凭证，按时支付同等金额给深圳市北泰国际货运代理有限公司。</w:t>
      </w:r>
    </w:p>
    <w:p w14:paraId="22B03DE3">
      <w:pPr>
        <w:ind w:firstLine="420" w:firstLineChars="200"/>
        <w:rPr>
          <w:rFonts w:hint="eastAsia" w:ascii="宋体" w:hAnsi="宋体" w:eastAsia="宋体" w:cs="宋体"/>
          <w:sz w:val="21"/>
          <w:szCs w:val="21"/>
        </w:rPr>
      </w:pPr>
      <w:r>
        <w:rPr>
          <w:rFonts w:hint="eastAsia" w:ascii="宋体" w:hAnsi="宋体" w:eastAsia="宋体" w:cs="宋体"/>
          <w:sz w:val="21"/>
          <w:szCs w:val="21"/>
        </w:rPr>
        <w:t>此保证函针对我司委托深圳市北泰国际货运代理有限公司快递运输（包税渠道除外）的任何亚马逊货物。</w:t>
      </w:r>
    </w:p>
    <w:p w14:paraId="64F0C41A">
      <w:pPr>
        <w:ind w:firstLine="420" w:firstLineChars="200"/>
        <w:rPr>
          <w:rFonts w:hint="eastAsia" w:ascii="宋体" w:hAnsi="宋体" w:eastAsia="宋体" w:cs="宋体"/>
          <w:sz w:val="21"/>
          <w:szCs w:val="21"/>
        </w:rPr>
      </w:pPr>
    </w:p>
    <w:p w14:paraId="11A58782">
      <w:pPr>
        <w:ind w:firstLine="420" w:firstLineChars="200"/>
        <w:rPr>
          <w:rFonts w:hint="eastAsia" w:ascii="宋体" w:hAnsi="宋体" w:eastAsia="宋体" w:cs="宋体"/>
          <w:sz w:val="21"/>
          <w:szCs w:val="21"/>
        </w:rPr>
      </w:pPr>
    </w:p>
    <w:p w14:paraId="36794610">
      <w:pPr>
        <w:ind w:firstLine="420" w:firstLineChars="200"/>
        <w:rPr>
          <w:rFonts w:hint="eastAsia" w:ascii="宋体" w:hAnsi="宋体" w:eastAsia="宋体" w:cs="宋体"/>
          <w:sz w:val="21"/>
          <w:szCs w:val="21"/>
        </w:rPr>
      </w:pPr>
      <w:r>
        <w:rPr>
          <w:rFonts w:hint="eastAsia" w:ascii="宋体" w:hAnsi="宋体" w:eastAsia="宋体" w:cs="宋体"/>
          <w:sz w:val="21"/>
          <w:szCs w:val="21"/>
        </w:rPr>
        <w:t>　　　　　　　　　　　　　公司名：</w:t>
      </w:r>
    </w:p>
    <w:p w14:paraId="59A4C135">
      <w:pPr>
        <w:ind w:firstLine="420" w:firstLineChars="200"/>
        <w:rPr>
          <w:rFonts w:hint="eastAsia" w:ascii="宋体" w:hAnsi="宋体" w:eastAsia="宋体" w:cs="宋体"/>
          <w:sz w:val="21"/>
          <w:szCs w:val="21"/>
        </w:rPr>
      </w:pPr>
      <w:r>
        <w:rPr>
          <w:rFonts w:hint="eastAsia" w:ascii="宋体" w:hAnsi="宋体" w:eastAsia="宋体" w:cs="宋体"/>
          <w:sz w:val="21"/>
          <w:szCs w:val="21"/>
        </w:rPr>
        <w:t>　　　　　　　　　　　　　代表人签字：</w:t>
      </w:r>
    </w:p>
    <w:p w14:paraId="4BF0FFFB">
      <w:pPr>
        <w:ind w:firstLine="420" w:firstLineChars="200"/>
        <w:rPr>
          <w:rFonts w:hint="eastAsia" w:ascii="宋体" w:hAnsi="宋体" w:eastAsia="宋体" w:cs="宋体"/>
          <w:sz w:val="21"/>
          <w:szCs w:val="21"/>
        </w:rPr>
      </w:pPr>
      <w:r>
        <w:rPr>
          <w:rFonts w:hint="eastAsia" w:ascii="宋体" w:hAnsi="宋体" w:eastAsia="宋体" w:cs="宋体"/>
          <w:sz w:val="21"/>
          <w:szCs w:val="21"/>
        </w:rPr>
        <w:t>　　　　　　　　　　　　　日期：</w:t>
      </w:r>
    </w:p>
    <w:p w14:paraId="3177E26A">
      <w:pPr>
        <w:ind w:firstLine="420" w:firstLineChars="200"/>
        <w:rPr>
          <w:rFonts w:hint="eastAsia" w:ascii="宋体" w:hAnsi="宋体" w:eastAsia="宋体" w:cs="宋体"/>
          <w:sz w:val="21"/>
          <w:szCs w:val="21"/>
        </w:rPr>
      </w:pPr>
      <w:r>
        <w:rPr>
          <w:rFonts w:hint="eastAsia" w:ascii="宋体" w:hAnsi="宋体" w:eastAsia="宋体" w:cs="宋体"/>
          <w:sz w:val="21"/>
          <w:szCs w:val="21"/>
        </w:rPr>
        <w:t>　　　　　　　　　　　　　公司盖章：</w:t>
      </w:r>
    </w:p>
    <w:p w14:paraId="39CD3FAF">
      <w:pPr>
        <w:ind w:firstLine="420" w:firstLineChars="200"/>
        <w:rPr>
          <w:rFonts w:hint="eastAsia" w:ascii="宋体" w:hAnsi="宋体" w:eastAsia="宋体" w:cs="宋体"/>
          <w:sz w:val="21"/>
          <w:szCs w:val="21"/>
        </w:rPr>
      </w:pPr>
    </w:p>
    <w:p w14:paraId="40DA35E7">
      <w:pPr>
        <w:keepNext w:val="0"/>
        <w:keepLines w:val="0"/>
        <w:pageBreakBefore w:val="0"/>
        <w:widowControl w:val="0"/>
        <w:kinsoku/>
        <w:wordWrap/>
        <w:overflowPunct/>
        <w:topLinePunct w:val="0"/>
        <w:autoSpaceDE/>
        <w:autoSpaceDN/>
        <w:bidi w:val="0"/>
        <w:adjustRightInd/>
        <w:snapToGrid w:val="0"/>
        <w:spacing w:before="157" w:beforeLines="50" w:after="157" w:afterLines="50" w:line="360" w:lineRule="auto"/>
        <w:ind w:left="8192" w:leftChars="0" w:hanging="8192" w:hangingChars="3400"/>
        <w:textAlignment w:val="auto"/>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rPr>
        <w:t xml:space="preserve">             </w:t>
      </w:r>
      <w:r>
        <w:rPr>
          <w:rFonts w:hint="eastAsia" w:ascii="宋体" w:hAnsi="宋体" w:cs="宋体"/>
          <w:b/>
          <w:color w:val="auto"/>
          <w:sz w:val="21"/>
          <w:szCs w:val="21"/>
        </w:rPr>
        <w:t xml:space="preserve">                    </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embedRegular r:id="rId1" w:fontKey="{210BCC31-0E03-448A-B0D9-9A52B75A4C92}"/>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2" w:fontKey="{D921E63E-C003-4782-BF2A-DE318BBAFDD3}"/>
  </w:font>
  <w:font w:name="华文行楷">
    <w:panose1 w:val="02010800040101010101"/>
    <w:charset w:val="86"/>
    <w:family w:val="auto"/>
    <w:pitch w:val="default"/>
    <w:sig w:usb0="00000001" w:usb1="080F0000" w:usb2="00000000" w:usb3="00000000" w:csb0="00040000" w:csb1="00000000"/>
    <w:embedRegular r:id="rId3" w:fontKey="{90F8D95A-D2A8-4292-B963-BED79ABFDFF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CF7E5">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EAB46F">
                          <w:pPr>
                            <w:pStyle w:val="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1EAB46F">
                    <w:pPr>
                      <w:pStyle w:val="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DD2B5">
    <w:pPr>
      <w:pStyle w:val="3"/>
      <w:keepNext w:val="0"/>
      <w:keepLines w:val="0"/>
      <w:pageBreakBefore w:val="0"/>
      <w:widowControl w:val="0"/>
      <w:kinsoku/>
      <w:wordWrap/>
      <w:overflowPunct/>
      <w:topLinePunct w:val="0"/>
      <w:bidi w:val="0"/>
      <w:adjustRightInd/>
      <w:snapToGrid w:val="0"/>
      <w:spacing w:line="360" w:lineRule="auto"/>
      <w:ind w:firstLine="720" w:firstLineChars="200"/>
      <w:jc w:val="both"/>
      <w:textAlignment w:val="auto"/>
      <w:rPr>
        <w:rFonts w:hint="default" w:eastAsia="宋体"/>
        <w:b w:val="0"/>
        <w:bCs w:val="0"/>
        <w:sz w:val="24"/>
        <w:szCs w:val="24"/>
        <w:lang w:val="en-US" w:eastAsia="zh-CN"/>
      </w:rPr>
    </w:pPr>
    <w:r>
      <w:rPr>
        <w:sz w:val="36"/>
        <w:szCs w:val="36"/>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372110</wp:posOffset>
              </wp:positionV>
              <wp:extent cx="5255895" cy="9525"/>
              <wp:effectExtent l="0" t="0" r="0" b="0"/>
              <wp:wrapNone/>
              <wp:docPr id="3" name="直接连接符 3"/>
              <wp:cNvGraphicFramePr/>
              <a:graphic xmlns:a="http://schemas.openxmlformats.org/drawingml/2006/main">
                <a:graphicData uri="http://schemas.microsoft.com/office/word/2010/wordprocessingShape">
                  <wps:wsp>
                    <wps:cNvCnPr/>
                    <wps:spPr>
                      <a:xfrm>
                        <a:off x="1208405" y="915670"/>
                        <a:ext cx="5255895" cy="9525"/>
                      </a:xfrm>
                      <a:prstGeom prst="line">
                        <a:avLst/>
                      </a:prstGeom>
                      <a:ln>
                        <a:solidFill>
                          <a:schemeClr val="tx1"/>
                        </a:solidFill>
                      </a:ln>
                    </wps:spPr>
                    <wps:style>
                      <a:lnRef idx="3">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65pt;margin-top:29.3pt;height:0.75pt;width:413.85pt;z-index:251661312;mso-width-relative:page;mso-height-relative:page;" filled="f" stroked="t" coordsize="21600,21600" o:gfxdata="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lHnbbXAAAABwEAAA8AAAAAAAAAAQAgAAAAIgAAAGRycy9kb3ducmV2LnhtbFBLAQIUABQA&#10;AAAIAIdO4kCx39dh8QEAAMADAAAOAAAAAAAAAAEAIAAAACYBAABkcnMvZTJvRG9jLnhtbFBLBQYA&#10;AAAABgAGAFkBAACJBQAAAAA=&#10;">
              <v:fill on="f" focussize="0,0"/>
              <v:stroke weight="1pt" color="#000000 [3213]" miterlimit="8" joinstyle="miter"/>
              <v:imagedata o:title=""/>
              <o:lock v:ext="edit" aspectratio="f"/>
            </v:line>
          </w:pict>
        </mc:Fallback>
      </mc:AlternateContent>
    </w:r>
    <w:r>
      <w:rPr>
        <w:rFonts w:hint="eastAsia"/>
        <w:b w:val="0"/>
        <w:bCs w:val="0"/>
        <w:sz w:val="36"/>
        <w:szCs w:val="36"/>
        <w:lang w:val="en-US" w:eastAsia="zh-CN"/>
      </w:rPr>
      <w:drawing>
        <wp:anchor distT="0" distB="0" distL="114300" distR="114300" simplePos="0" relativeHeight="251662336" behindDoc="1" locked="0" layoutInCell="1" allowOverlap="1">
          <wp:simplePos x="0" y="0"/>
          <wp:positionH relativeFrom="column">
            <wp:posOffset>-7620</wp:posOffset>
          </wp:positionH>
          <wp:positionV relativeFrom="paragraph">
            <wp:posOffset>-21590</wp:posOffset>
          </wp:positionV>
          <wp:extent cx="411480" cy="368300"/>
          <wp:effectExtent l="0" t="0" r="7620" b="12700"/>
          <wp:wrapNone/>
          <wp:docPr id="9" name="图片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LOGO"/>
                  <pic:cNvPicPr>
                    <a:picLocks noChangeAspect="1"/>
                  </pic:cNvPicPr>
                </pic:nvPicPr>
                <pic:blipFill>
                  <a:blip r:embed="rId1">
                    <a:grayscl/>
                  </a:blip>
                  <a:stretch>
                    <a:fillRect/>
                  </a:stretch>
                </pic:blipFill>
                <pic:spPr>
                  <a:xfrm>
                    <a:off x="0" y="0"/>
                    <a:ext cx="411480" cy="368300"/>
                  </a:xfrm>
                  <a:prstGeom prst="rect">
                    <a:avLst/>
                  </a:prstGeom>
                </pic:spPr>
              </pic:pic>
            </a:graphicData>
          </a:graphic>
        </wp:anchor>
      </w:drawing>
    </w:r>
    <w:r>
      <w:rPr>
        <w:rFonts w:hint="eastAsia" w:ascii="华文行楷" w:hAnsi="华文行楷" w:eastAsia="华文行楷" w:cs="华文行楷"/>
        <w:b w:val="0"/>
        <w:bCs w:val="0"/>
        <w:sz w:val="36"/>
        <w:szCs w:val="36"/>
        <w:lang w:val="en-US" w:eastAsia="zh-CN"/>
      </w:rPr>
      <w:t>北泰国际货运</w:t>
    </w:r>
    <w:r>
      <w:rPr>
        <w:rFonts w:hint="eastAsia"/>
        <w:b w:val="0"/>
        <w:bCs w:val="0"/>
        <w:sz w:val="36"/>
        <w:szCs w:val="36"/>
        <w:lang w:val="en-US" w:eastAsia="zh-CN"/>
      </w:rPr>
      <w:t xml:space="preserve"> </w:t>
    </w:r>
    <w:r>
      <w:rPr>
        <w:rFonts w:hint="eastAsia"/>
        <w:b w:val="0"/>
        <w:bCs w:val="0"/>
        <w:sz w:val="24"/>
        <w:szCs w:val="24"/>
        <w:lang w:val="en-US" w:eastAsia="zh-CN"/>
      </w:rPr>
      <w:t xml:space="preserve">  </w:t>
    </w:r>
    <w:r>
      <w:rPr>
        <w:rFonts w:hint="eastAsia"/>
        <w:b w:val="0"/>
        <w:bCs w:val="0"/>
        <w:sz w:val="18"/>
        <w:szCs w:val="18"/>
        <w:lang w:val="en-US" w:eastAsia="zh-CN"/>
      </w:rPr>
      <w:t xml:space="preserve"> </w:t>
    </w:r>
    <w:r>
      <w:rPr>
        <w:rFonts w:hint="eastAsia" w:eastAsia="华文行楷"/>
        <w:b w:val="0"/>
        <w:bCs w:val="0"/>
        <w:sz w:val="18"/>
        <w:szCs w:val="18"/>
        <w:lang w:val="en-US" w:eastAsia="zh-CN"/>
      </w:rPr>
      <w:t xml:space="preserve"> </w:t>
    </w:r>
    <w:r>
      <w:rPr>
        <w:rFonts w:hint="eastAsia" w:ascii="宋体" w:hAnsi="宋体" w:eastAsia="华文行楷" w:cs="宋体"/>
        <w:b w:val="0"/>
        <w:bCs w:val="0"/>
        <w:sz w:val="18"/>
        <w:szCs w:val="18"/>
        <w:lang w:val="en-US" w:eastAsia="zh-CN"/>
      </w:rPr>
      <w:t>网址:</w:t>
    </w:r>
    <w:r>
      <w:rPr>
        <w:rFonts w:hint="eastAsia" w:ascii="宋体" w:hAnsi="宋体" w:eastAsia="华文行楷" w:cs="宋体"/>
        <w:b w:val="0"/>
        <w:bCs w:val="0"/>
        <w:sz w:val="18"/>
        <w:szCs w:val="18"/>
      </w:rPr>
      <w:t>www.btgj56.com</w:t>
    </w:r>
    <w:r>
      <w:rPr>
        <w:rFonts w:hint="eastAsia" w:ascii="宋体" w:hAnsi="宋体" w:eastAsia="宋体" w:cs="宋体"/>
        <w:b w:val="0"/>
        <w:bCs w:val="0"/>
        <w:sz w:val="18"/>
        <w:szCs w:val="18"/>
      </w:rPr>
      <w:br w:type="textWrapp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6B40DB"/>
    <w:multiLevelType w:val="singleLevel"/>
    <w:tmpl w:val="EB6B40DB"/>
    <w:lvl w:ilvl="0" w:tentative="0">
      <w:start w:val="6"/>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xYjRjOGE1YmE0NWEyOTY3M2VlNmExNjcyYzdlZTUifQ=="/>
  </w:docVars>
  <w:rsids>
    <w:rsidRoot w:val="00000000"/>
    <w:rsid w:val="00DF4DA6"/>
    <w:rsid w:val="0123022F"/>
    <w:rsid w:val="028B76AB"/>
    <w:rsid w:val="034B6A8E"/>
    <w:rsid w:val="0357594B"/>
    <w:rsid w:val="03FD4E7C"/>
    <w:rsid w:val="04D05F23"/>
    <w:rsid w:val="0985327E"/>
    <w:rsid w:val="0A620688"/>
    <w:rsid w:val="10937702"/>
    <w:rsid w:val="1CB7370E"/>
    <w:rsid w:val="23D83E1C"/>
    <w:rsid w:val="25524140"/>
    <w:rsid w:val="255319AC"/>
    <w:rsid w:val="2A327A24"/>
    <w:rsid w:val="2A5F34E3"/>
    <w:rsid w:val="2D92328E"/>
    <w:rsid w:val="33406057"/>
    <w:rsid w:val="42B74ACB"/>
    <w:rsid w:val="491444EA"/>
    <w:rsid w:val="4BB65BBE"/>
    <w:rsid w:val="4D6F6A88"/>
    <w:rsid w:val="51473AED"/>
    <w:rsid w:val="56AE00AA"/>
    <w:rsid w:val="57EA769F"/>
    <w:rsid w:val="5CC642DC"/>
    <w:rsid w:val="62311F7C"/>
    <w:rsid w:val="62D726A0"/>
    <w:rsid w:val="681D63A9"/>
    <w:rsid w:val="68D97C34"/>
    <w:rsid w:val="6C804B85"/>
    <w:rsid w:val="70DE49E9"/>
    <w:rsid w:val="7383417A"/>
    <w:rsid w:val="7E074627"/>
    <w:rsid w:val="7E6A3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page number"/>
    <w:basedOn w:val="5"/>
    <w:semiHidden/>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蓝色商务风合同书"/>
      <sectRole val="1"/>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4454</Words>
  <Characters>4627</Characters>
  <Lines>0</Lines>
  <Paragraphs>0</Paragraphs>
  <TotalTime>9</TotalTime>
  <ScaleCrop>false</ScaleCrop>
  <LinksUpToDate>false</LinksUpToDate>
  <CharactersWithSpaces>6070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2025-03-29T02:39:00Z</dcterms:created>
  <dc:creator>admin</dc:creator>
  <cp:lastModifiedBy>Lenovo</cp:lastModifiedBy>
  <dcterms:modified xsi:type="dcterms:W3CDTF">2025-08-13T02:57:52Z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148DFDFF5755471A82F181F94F959871_13</vt:lpwstr>
  </property>
  <property fmtid="{D5CDD505-2E9C-101B-9397-08002B2CF9AE}" pid="4" name="KSOTemplateDocerSaveRecord">
    <vt:lpwstr>eyJoZGlkIjoiNzU5NzM4OTE1NDVmNmRmZjk1NGNjNDZhYmUwZDhmNzEifQ==</vt:lpwstr>
  </property>
</Properties>
</file>